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color w:val="auto"/>
          <w:sz w:val="32"/>
          <w:szCs w:val="32"/>
          <w:highlight w:val="none"/>
        </w:rPr>
      </w:pPr>
      <w:r>
        <w:rPr>
          <w:b/>
          <w:color w:val="auto"/>
          <w:sz w:val="32"/>
          <w:szCs w:val="32"/>
          <w:highlight w:val="none"/>
        </w:rPr>
      </w:r>
      <w:r/>
    </w:p>
    <w:p>
      <w:pPr>
        <w:jc w:val="center"/>
        <w:spacing w:line="400" w:lineRule="exact"/>
        <w:rPr>
          <w:b/>
          <w:color w:val="auto"/>
          <w:sz w:val="36"/>
          <w:szCs w:val="36"/>
          <w:highlight w:val="none"/>
        </w:rPr>
      </w:pPr>
      <w:r>
        <w:rPr>
          <w:b/>
          <w:color w:val="auto"/>
          <w:sz w:val="36"/>
          <w:szCs w:val="36"/>
          <w:highlight w:val="none"/>
        </w:rPr>
      </w:r>
      <w:r/>
    </w:p>
    <w:p>
      <w:pPr>
        <w:pStyle w:val="897"/>
        <w:ind w:firstLine="0"/>
        <w:jc w:val="center"/>
        <w:rPr>
          <w:rFonts w:ascii="方正小标宋简体" w:eastAsia="方正小标宋简体"/>
          <w:bCs/>
          <w:color w:val="auto"/>
          <w:sz w:val="52"/>
          <w:szCs w:val="52"/>
          <w:highlight w:val="none"/>
        </w:rPr>
        <w:outlineLvl w:val="0"/>
      </w:pPr>
      <w:r/>
      <w:bookmarkStart w:id="0" w:name="_Toc3575"/>
      <w:r>
        <w:rPr>
          <w:rFonts w:hint="eastAsia" w:ascii="方正小标宋简体" w:eastAsia="方正小标宋简体"/>
          <w:bCs/>
          <w:color w:val="auto"/>
          <w:sz w:val="52"/>
          <w:szCs w:val="52"/>
          <w:highlight w:val="none"/>
        </w:rPr>
        <w:t xml:space="preserve">如皋市政府采购询价文件</w:t>
      </w:r>
      <w:bookmarkEnd w:id="0"/>
      <w:r/>
      <w:r/>
    </w:p>
    <w:p>
      <w:pPr>
        <w:pStyle w:val="897"/>
        <w:ind w:firstLine="0"/>
        <w:jc w:val="center"/>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897"/>
        <w:rPr>
          <w:rFonts w:hint="eastAsia" w:eastAsia="宋体"/>
          <w:b/>
          <w:bCs/>
          <w:color w:val="auto"/>
          <w:sz w:val="32"/>
          <w:highlight w:val="none"/>
          <w:u w:val="single"/>
          <w:lang w:val="en-US" w:eastAsia="zh-CN"/>
        </w:rPr>
        <w:outlineLvl w:val="0"/>
      </w:pPr>
      <w:r/>
      <w:bookmarkStart w:id="1" w:name="_Toc1043"/>
      <w:r>
        <w:rPr>
          <w:b/>
          <w:bCs/>
          <w:color w:val="auto"/>
          <w:sz w:val="32"/>
          <w:highlight w:val="none"/>
        </w:rPr>
        <w:t xml:space="preserve">项目名称：</w:t>
      </w:r>
      <w:bookmarkEnd w:id="1"/>
      <w:r>
        <w:rPr>
          <w:rFonts w:hint="eastAsia"/>
          <w:b/>
          <w:bCs/>
          <w:color w:val="auto"/>
          <w:sz w:val="32"/>
          <w:highlight w:val="none"/>
          <w:u w:val="single"/>
          <w:lang w:val="en-US" w:eastAsia="zh-CN"/>
        </w:rPr>
        <w:t xml:space="preserve">如皋边检站2026年食堂食材采购项目</w:t>
      </w:r>
      <w:r/>
    </w:p>
    <w:p>
      <w:pPr>
        <w:pStyle w:val="897"/>
        <w:rPr>
          <w:rFonts w:hint="eastAsia"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u w:val="single"/>
          <w:lang w:val="en-US" w:eastAsia="zh-CN"/>
        </w:rPr>
        <w:t xml:space="preserve">JSZC-320682-NTJW-X2025-0138</w:t>
      </w:r>
      <w:r/>
    </w:p>
    <w:p>
      <w:pPr>
        <w:pStyle w:val="897"/>
        <w:ind w:firstLine="0"/>
        <w:jc w:val="center"/>
        <w:rPr>
          <w:b/>
          <w:bCs/>
          <w:color w:val="auto"/>
          <w:sz w:val="32"/>
          <w:highlight w:val="none"/>
        </w:rPr>
      </w:pPr>
      <w:r>
        <w:rPr>
          <w:b/>
          <w:bCs/>
          <w:color w:val="auto"/>
          <w:sz w:val="32"/>
          <w:highlight w:val="none"/>
        </w:rPr>
      </w:r>
      <w:r/>
    </w:p>
    <w:p>
      <w:pPr>
        <w:pStyle w:val="897"/>
        <w:ind w:firstLine="0"/>
        <w:jc w:val="center"/>
        <w:rPr>
          <w:b/>
          <w:bCs/>
          <w:color w:val="auto"/>
          <w:sz w:val="32"/>
          <w:highlight w:val="none"/>
        </w:rPr>
      </w:pPr>
      <w:r>
        <w:rPr>
          <w:b/>
          <w:bCs/>
          <w:color w:val="auto"/>
          <w:sz w:val="32"/>
          <w:highlight w:val="none"/>
        </w:rPr>
      </w:r>
      <w:r/>
    </w:p>
    <w:p>
      <w:pPr>
        <w:pStyle w:val="897"/>
        <w:ind w:firstLine="0"/>
        <w:jc w:val="center"/>
        <w:rPr>
          <w:b/>
          <w:bCs/>
          <w:color w:val="auto"/>
          <w:sz w:val="32"/>
          <w:highlight w:val="none"/>
        </w:rPr>
      </w:pPr>
      <w:r>
        <w:rPr>
          <w:b/>
          <w:bCs/>
          <w:color w:val="auto"/>
          <w:sz w:val="32"/>
          <w:highlight w:val="none"/>
        </w:rPr>
      </w:r>
      <w:r/>
    </w:p>
    <w:p>
      <w:pPr>
        <w:pStyle w:val="897"/>
        <w:ind w:firstLine="0"/>
        <w:jc w:val="center"/>
        <w:rPr>
          <w:b/>
          <w:bCs/>
          <w:color w:val="auto"/>
          <w:sz w:val="32"/>
          <w:szCs w:val="32"/>
          <w:highlight w:val="none"/>
        </w:rPr>
      </w:pPr>
      <w:r>
        <w:rPr>
          <w:b/>
          <w:bCs/>
          <w:color w:val="auto"/>
          <w:sz w:val="32"/>
          <w:highlight w:val="none"/>
        </w:rPr>
      </w:r>
      <w:r>
        <w:rPr>
          <w:b/>
          <w:bCs/>
          <w:color w:val="auto"/>
          <w:sz w:val="32"/>
          <w:highlight w:val="none"/>
        </w:rPr>
      </w:r>
      <w:r/>
    </w:p>
    <w:p>
      <w:pPr>
        <w:pStyle w:val="897"/>
        <w:ind w:firstLine="0"/>
        <w:jc w:val="center"/>
        <w:rPr>
          <w:b/>
          <w:bCs/>
          <w:color w:val="auto"/>
          <w:sz w:val="32"/>
          <w:szCs w:val="32"/>
          <w:highlight w:val="none"/>
        </w:rPr>
      </w:pPr>
      <w:r>
        <w:rPr>
          <w:b/>
          <w:bCs/>
          <w:color w:val="auto"/>
          <w:sz w:val="32"/>
          <w:szCs w:val="32"/>
          <w:highlight w:val="none"/>
        </w:rPr>
      </w:r>
      <w:r>
        <w:rPr>
          <w:b/>
          <w:bCs/>
          <w:color w:val="auto"/>
          <w:sz w:val="32"/>
          <w:szCs w:val="32"/>
          <w:highlight w:val="none"/>
        </w:rPr>
      </w:r>
      <w:r/>
    </w:p>
    <w:p>
      <w:pPr>
        <w:pStyle w:val="897"/>
        <w:ind w:firstLine="0"/>
        <w:jc w:val="center"/>
        <w:rPr>
          <w:b/>
          <w:bCs/>
          <w:color w:val="auto"/>
          <w:sz w:val="32"/>
          <w:szCs w:val="32"/>
          <w:highlight w:val="none"/>
        </w:rPr>
      </w:pPr>
      <w:r>
        <w:rPr>
          <w:b/>
          <w:bCs/>
          <w:color w:val="auto"/>
          <w:sz w:val="32"/>
          <w:szCs w:val="32"/>
          <w:highlight w:val="none"/>
        </w:rPr>
      </w:r>
      <w:r>
        <w:rPr>
          <w:b/>
          <w:bCs/>
          <w:color w:val="auto"/>
          <w:sz w:val="32"/>
          <w:szCs w:val="32"/>
          <w:highlight w:val="none"/>
        </w:rPr>
      </w:r>
      <w:r/>
    </w:p>
    <w:p>
      <w:pPr>
        <w:pStyle w:val="897"/>
        <w:ind w:firstLine="0"/>
        <w:jc w:val="center"/>
        <w:rPr>
          <w:b/>
          <w:bCs/>
          <w:color w:val="auto"/>
          <w:sz w:val="32"/>
          <w:szCs w:val="32"/>
          <w:highlight w:val="none"/>
        </w:rPr>
      </w:pPr>
      <w:r>
        <w:rPr>
          <w:b/>
          <w:bCs/>
          <w:color w:val="auto"/>
          <w:sz w:val="32"/>
          <w:szCs w:val="32"/>
          <w:highlight w:val="none"/>
        </w:rPr>
      </w:r>
      <w:r>
        <w:rPr>
          <w:b/>
          <w:bCs/>
          <w:color w:val="auto"/>
          <w:sz w:val="32"/>
          <w:szCs w:val="32"/>
          <w:highlight w:val="none"/>
        </w:rPr>
      </w:r>
      <w:r/>
    </w:p>
    <w:p>
      <w:pPr>
        <w:pStyle w:val="897"/>
        <w:ind w:firstLine="0"/>
        <w:jc w:val="center"/>
        <w:rPr>
          <w:b/>
          <w:bCs/>
          <w:color w:val="auto"/>
          <w:sz w:val="32"/>
          <w:szCs w:val="32"/>
          <w:highlight w:val="none"/>
        </w:rPr>
      </w:pPr>
      <w:r>
        <w:rPr>
          <w:b/>
          <w:bCs/>
          <w:color w:val="auto"/>
          <w:sz w:val="32"/>
          <w:szCs w:val="32"/>
          <w:highlight w:val="none"/>
        </w:rPr>
      </w:r>
      <w:r>
        <w:rPr>
          <w:b/>
          <w:bCs/>
          <w:color w:val="auto"/>
          <w:sz w:val="32"/>
          <w:szCs w:val="32"/>
          <w:highlight w:val="none"/>
        </w:rPr>
      </w:r>
      <w:r/>
    </w:p>
    <w:p>
      <w:pPr>
        <w:pStyle w:val="897"/>
        <w:ind w:firstLine="0"/>
        <w:jc w:val="center"/>
        <w:rPr>
          <w:b/>
          <w:bCs/>
          <w:color w:val="auto"/>
          <w:sz w:val="32"/>
          <w:szCs w:val="32"/>
          <w:highlight w:val="none"/>
        </w:rPr>
      </w:pPr>
      <w:r>
        <w:rPr>
          <w:b/>
          <w:bCs/>
          <w:color w:val="auto"/>
          <w:sz w:val="32"/>
          <w:highlight w:val="none"/>
        </w:rPr>
      </w:r>
      <w:r/>
    </w:p>
    <w:p>
      <w:pPr>
        <w:pStyle w:val="897"/>
        <w:ind w:firstLine="0"/>
        <w:jc w:val="center"/>
        <w:rPr>
          <w:b/>
          <w:bCs/>
          <w:color w:val="auto"/>
          <w:sz w:val="32"/>
          <w:highlight w:val="none"/>
        </w:rPr>
      </w:pPr>
      <w:r>
        <w:rPr>
          <w:b/>
          <w:bCs/>
          <w:color w:val="auto"/>
          <w:sz w:val="32"/>
          <w:highlight w:val="none"/>
        </w:rPr>
      </w:r>
      <w:r/>
    </w:p>
    <w:p>
      <w:pPr>
        <w:pStyle w:val="897"/>
        <w:ind w:firstLine="0"/>
        <w:jc w:val="center"/>
        <w:rPr>
          <w:b/>
          <w:bCs/>
          <w:color w:val="auto"/>
          <w:sz w:val="32"/>
          <w:highlight w:val="none"/>
        </w:rPr>
      </w:pPr>
      <w:r>
        <w:rPr>
          <w:b/>
          <w:bCs/>
          <w:color w:val="auto"/>
          <w:sz w:val="32"/>
          <w:highlight w:val="none"/>
        </w:rPr>
      </w:r>
      <w:r/>
    </w:p>
    <w:p>
      <w:pPr>
        <w:pStyle w:val="897"/>
        <w:ind w:firstLine="993"/>
        <w:rPr>
          <w:rFonts w:hint="eastAsia" w:eastAsia="宋体"/>
          <w:b/>
          <w:bCs/>
          <w:color w:val="auto"/>
          <w:sz w:val="32"/>
          <w:highlight w:val="none"/>
          <w:u w:val="single"/>
          <w:lang w:val="en-US" w:eastAsia="zh-CN"/>
        </w:rPr>
        <w:outlineLvl w:val="0"/>
      </w:pPr>
      <w:r/>
      <w:bookmarkStart w:id="2" w:name="_Toc4666"/>
      <w:r>
        <w:rPr>
          <w:rFonts w:hint="eastAsia"/>
          <w:b/>
          <w:bCs/>
          <w:color w:val="auto"/>
          <w:sz w:val="32"/>
          <w:highlight w:val="none"/>
        </w:rPr>
        <w:t xml:space="preserve">采购人名称：</w:t>
      </w:r>
      <w:bookmarkEnd w:id="2"/>
      <w:r>
        <w:rPr>
          <w:rFonts w:hint="eastAsia"/>
          <w:b/>
          <w:bCs/>
          <w:color w:val="auto"/>
          <w:sz w:val="32"/>
          <w:highlight w:val="none"/>
          <w:u w:val="single"/>
          <w:lang w:val="en-US" w:eastAsia="zh-CN"/>
        </w:rPr>
        <w:t xml:space="preserve">中华人民共和国如皋出入境边防检查站</w:t>
      </w:r>
      <w:r/>
    </w:p>
    <w:p>
      <w:pPr>
        <w:pStyle w:val="897"/>
        <w:ind w:firstLine="993"/>
        <w:rPr>
          <w:b/>
          <w:bCs/>
          <w:color w:val="auto"/>
          <w:sz w:val="32"/>
          <w:highlight w:val="none"/>
          <w:u w:val="single"/>
        </w:rPr>
      </w:pPr>
      <w:r>
        <w:rPr>
          <w:rFonts w:hint="eastAsia"/>
          <w:b/>
          <w:bCs/>
          <w:color w:val="auto"/>
          <w:sz w:val="32"/>
          <w:highlight w:val="none"/>
        </w:rPr>
        <w:t xml:space="preserve">采购代理机构名称：</w:t>
      </w:r>
      <w:r>
        <w:rPr>
          <w:rFonts w:hint="eastAsia"/>
          <w:b/>
          <w:bCs/>
          <w:color w:val="auto"/>
          <w:sz w:val="32"/>
          <w:highlight w:val="none"/>
          <w:u w:val="single"/>
          <w:lang w:eastAsia="zh-CN"/>
        </w:rPr>
        <w:t xml:space="preserve">南通泾天纬地项目管理有限公司</w:t>
      </w:r>
      <w:r/>
    </w:p>
    <w:p>
      <w:pPr>
        <w:pStyle w:val="897"/>
        <w:ind w:firstLine="0"/>
        <w:jc w:val="center"/>
        <w:rPr>
          <w:b/>
          <w:bCs/>
          <w:color w:val="auto"/>
          <w:sz w:val="32"/>
          <w:highlight w:val="none"/>
        </w:rPr>
      </w:pPr>
      <w:r>
        <w:rPr>
          <w:rFonts w:hint="eastAsia"/>
          <w:b/>
          <w:bCs/>
          <w:color w:val="auto"/>
          <w:sz w:val="32"/>
          <w:highlight w:val="none"/>
          <w:lang w:val="en-US" w:eastAsia="zh-CN"/>
        </w:rPr>
        <w:t xml:space="preserve">2025</w:t>
      </w:r>
      <w:r>
        <w:rPr>
          <w:rFonts w:hint="eastAsia"/>
          <w:b/>
          <w:bCs/>
          <w:color w:val="auto"/>
          <w:sz w:val="32"/>
          <w:highlight w:val="none"/>
        </w:rPr>
        <w:t xml:space="preserve">年</w:t>
      </w:r>
      <w:r>
        <w:rPr>
          <w:rFonts w:hint="eastAsia"/>
          <w:b/>
          <w:bCs/>
          <w:color w:val="auto"/>
          <w:sz w:val="32"/>
          <w:highlight w:val="none"/>
          <w:lang w:val="en-US" w:eastAsia="zh-CN"/>
        </w:rPr>
        <w:t xml:space="preserve">12</w:t>
      </w:r>
      <w:r>
        <w:rPr>
          <w:rFonts w:hint="eastAsia"/>
          <w:b/>
          <w:bCs/>
          <w:color w:val="auto"/>
          <w:sz w:val="32"/>
          <w:highlight w:val="none"/>
        </w:rPr>
        <w:t xml:space="preserve">月</w:t>
      </w:r>
      <w:r>
        <w:rPr>
          <w:rFonts w:hint="eastAsia"/>
          <w:b/>
          <w:bCs/>
          <w:color w:val="auto"/>
          <w:sz w:val="32"/>
          <w:highlight w:val="none"/>
          <w:lang w:val="en-US" w:eastAsia="zh-CN"/>
        </w:rPr>
        <w:t xml:space="preserve">15</w:t>
      </w:r>
      <w:r>
        <w:rPr>
          <w:rFonts w:hint="eastAsia"/>
          <w:b/>
          <w:bCs/>
          <w:color w:val="auto"/>
          <w:sz w:val="32"/>
          <w:highlight w:val="none"/>
        </w:rPr>
        <w:t xml:space="preserve">日</w:t>
      </w:r>
      <w:r>
        <w:rPr>
          <w:b/>
          <w:bCs/>
          <w:color w:val="auto"/>
          <w:sz w:val="32"/>
          <w:highlight w:val="none"/>
        </w:rPr>
        <w:br w:type="page" w:clear="all"/>
      </w:r>
      <w:r>
        <w:rPr>
          <w:b/>
          <w:bCs/>
          <w:color w:val="auto"/>
          <w:sz w:val="32"/>
          <w:highlight w:val="none"/>
        </w:rPr>
      </w:r>
      <w:r/>
    </w:p>
    <w:sdt>
      <w:sdtPr>
        <w15:appearance w15:val="boundingBox"/>
        <w15:color w:val="dbdbdb"/>
        <w:id w:val="147483335"/>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rFonts w:ascii="宋体" w:hAnsi="宋体" w:eastAsia="宋体"/>
              <w:color w:val="auto"/>
              <w:sz w:val="21"/>
              <w:highlight w:val="none"/>
            </w:rPr>
            <w:t xml:space="preserve">目录</w:t>
          </w:r>
          <w:r/>
        </w:p>
        <w:p>
          <w:pPr>
            <w:pStyle w:val="905"/>
            <w:tabs>
              <w:tab w:val="right" w:pos="9354" w:leader="dot"/>
            </w:tabs>
            <w:rPr>
              <w:b/>
              <w:color w:val="auto"/>
              <w:highlight w:val="none"/>
            </w:rPr>
          </w:pPr>
          <w:r>
            <w:rPr>
              <w:b/>
              <w:bCs/>
              <w:color w:val="auto"/>
              <w:sz w:val="32"/>
              <w:highlight w:val="none"/>
            </w:rPr>
            <w:fldChar w:fldCharType="begin"/>
          </w:r>
          <w:r>
            <w:rPr>
              <w:b/>
              <w:bCs/>
              <w:color w:val="auto"/>
              <w:sz w:val="32"/>
              <w:highlight w:val="none"/>
            </w:rPr>
            <w:instrText xml:space="preserve">TOC \o "1-2" \h \u </w:instrText>
          </w:r>
          <w:r>
            <w:rPr>
              <w:b/>
              <w:bCs/>
              <w:color w:val="auto"/>
              <w:sz w:val="32"/>
              <w:highlight w:val="none"/>
            </w:rPr>
            <w:fldChar w:fldCharType="separate"/>
          </w:r>
          <w:r/>
        </w:p>
        <w:p>
          <w:pPr>
            <w:pStyle w:val="905"/>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_Toc6976 </w:instrText>
          </w:r>
          <w:r>
            <w:rPr>
              <w:b/>
              <w:bCs/>
              <w:color w:val="auto"/>
              <w:highlight w:val="none"/>
            </w:rPr>
            <w:fldChar w:fldCharType="separate"/>
          </w:r>
          <w:r>
            <w:rPr>
              <w:rFonts w:hint="eastAsia" w:ascii="方正小标宋简体" w:eastAsia="方正小标宋简体"/>
              <w:b/>
              <w:bCs/>
              <w:color w:val="auto"/>
              <w:szCs w:val="32"/>
              <w:highlight w:val="none"/>
            </w:rPr>
            <w:t xml:space="preserve">第1章 询价公告</w:t>
          </w:r>
          <w:r>
            <w:rPr>
              <w:b/>
              <w:color w:val="auto"/>
              <w:highlight w:val="none"/>
            </w:rPr>
            <w:tab/>
          </w:r>
          <w:r>
            <w:rPr>
              <w:b/>
              <w:color w:val="auto"/>
              <w:highlight w:val="none"/>
            </w:rPr>
            <w:fldChar w:fldCharType="begin"/>
          </w:r>
          <w:r>
            <w:rPr>
              <w:b/>
              <w:color w:val="auto"/>
              <w:highlight w:val="none"/>
            </w:rPr>
            <w:instrText xml:space="preserve"> PAGEREF _Toc6976 \h </w:instrText>
          </w:r>
          <w:r>
            <w:rPr>
              <w:b/>
              <w:color w:val="auto"/>
              <w:highlight w:val="none"/>
            </w:rPr>
            <w:fldChar w:fldCharType="separate"/>
          </w:r>
          <w:r>
            <w:rPr>
              <w:b/>
              <w:color w:val="auto"/>
              <w:highlight w:val="none"/>
            </w:rPr>
            <w:t xml:space="preserve">3</w:t>
          </w:r>
          <w:r>
            <w:rPr>
              <w:b/>
              <w:color w:val="auto"/>
              <w:highlight w:val="none"/>
            </w:rPr>
            <w:fldChar w:fldCharType="end"/>
          </w:r>
          <w:r>
            <w:rPr>
              <w:b/>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_Toc5869 </w:instrText>
          </w:r>
          <w:r>
            <w:rPr>
              <w:bCs/>
              <w:color w:val="auto"/>
              <w:highlight w:val="none"/>
            </w:rPr>
            <w:fldChar w:fldCharType="separate"/>
          </w:r>
          <w:r>
            <w:rPr>
              <w:rFonts w:hint="eastAsia" w:ascii="黑体" w:hAnsi="黑体" w:eastAsia="黑体"/>
              <w:color w:val="auto"/>
              <w:szCs w:val="28"/>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_Toc5869 \h </w:instrText>
          </w:r>
          <w:r>
            <w:rPr>
              <w:color w:val="auto"/>
              <w:highlight w:val="none"/>
            </w:rPr>
            <w:fldChar w:fldCharType="separate"/>
          </w:r>
          <w:r>
            <w:rPr>
              <w:color w:val="auto"/>
              <w:highlight w:val="none"/>
            </w:rPr>
            <w:t xml:space="preserve">3</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_Toc3094 </w:instrText>
          </w:r>
          <w:r>
            <w:rPr>
              <w:bCs/>
              <w:color w:val="auto"/>
              <w:highlight w:val="none"/>
            </w:rPr>
            <w:fldChar w:fldCharType="separate"/>
          </w:r>
          <w:r>
            <w:rPr>
              <w:rFonts w:hint="eastAsia" w:ascii="黑体" w:hAnsi="黑体" w:eastAsia="黑体"/>
              <w:color w:val="auto"/>
              <w:szCs w:val="28"/>
              <w:highlight w:val="none"/>
            </w:rPr>
            <w:t xml:space="preserve">二、询价响应供应商的资格要求</w:t>
          </w:r>
          <w:r>
            <w:rPr>
              <w:color w:val="auto"/>
              <w:highlight w:val="none"/>
            </w:rPr>
            <w:tab/>
          </w:r>
          <w:r>
            <w:rPr>
              <w:color w:val="auto"/>
              <w:highlight w:val="none"/>
            </w:rPr>
            <w:fldChar w:fldCharType="begin"/>
          </w:r>
          <w:r>
            <w:rPr>
              <w:color w:val="auto"/>
              <w:highlight w:val="none"/>
            </w:rPr>
            <w:instrText xml:space="preserve"> PAGEREF _Toc3094 \h </w:instrText>
          </w:r>
          <w:r>
            <w:rPr>
              <w:color w:val="auto"/>
              <w:highlight w:val="none"/>
            </w:rPr>
            <w:fldChar w:fldCharType="separate"/>
          </w:r>
          <w:r>
            <w:rPr>
              <w:color w:val="auto"/>
              <w:highlight w:val="none"/>
            </w:rPr>
            <w:t xml:space="preserve">3</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_Toc11965 </w:instrText>
          </w:r>
          <w:r>
            <w:rPr>
              <w:bCs/>
              <w:color w:val="auto"/>
              <w:highlight w:val="none"/>
            </w:rPr>
            <w:fldChar w:fldCharType="separate"/>
          </w:r>
          <w:r>
            <w:rPr>
              <w:rFonts w:hint="eastAsia" w:ascii="黑体" w:hAnsi="黑体" w:eastAsia="黑体"/>
              <w:color w:val="auto"/>
              <w:szCs w:val="28"/>
              <w:highlight w:val="none"/>
            </w:rPr>
            <w:t xml:space="preserve">三、获取询价文件</w:t>
          </w:r>
          <w:r>
            <w:rPr>
              <w:color w:val="auto"/>
              <w:highlight w:val="none"/>
            </w:rPr>
            <w:tab/>
          </w:r>
          <w:r>
            <w:rPr>
              <w:color w:val="auto"/>
              <w:highlight w:val="none"/>
            </w:rPr>
            <w:fldChar w:fldCharType="begin"/>
          </w:r>
          <w:r>
            <w:rPr>
              <w:color w:val="auto"/>
              <w:highlight w:val="none"/>
            </w:rPr>
            <w:instrText xml:space="preserve"> PAGEREF _Toc11965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_Toc20558 </w:instrText>
          </w:r>
          <w:r>
            <w:rPr>
              <w:bCs/>
              <w:color w:val="auto"/>
              <w:highlight w:val="none"/>
            </w:rPr>
            <w:fldChar w:fldCharType="separate"/>
          </w:r>
          <w:r>
            <w:rPr>
              <w:rFonts w:hint="eastAsia" w:ascii="黑体" w:hAnsi="黑体" w:eastAsia="黑体"/>
              <w:color w:val="auto"/>
              <w:szCs w:val="28"/>
              <w:highlight w:val="none"/>
            </w:rPr>
            <w:t xml:space="preserve">四、询价响应文件提交和开启</w:t>
          </w:r>
          <w:r>
            <w:rPr>
              <w:color w:val="auto"/>
              <w:highlight w:val="none"/>
            </w:rPr>
            <w:tab/>
          </w:r>
          <w:r>
            <w:rPr>
              <w:color w:val="auto"/>
              <w:highlight w:val="none"/>
            </w:rPr>
            <w:fldChar w:fldCharType="begin"/>
          </w:r>
          <w:r>
            <w:rPr>
              <w:color w:val="auto"/>
              <w:highlight w:val="none"/>
            </w:rPr>
            <w:instrText xml:space="preserve"> PAGEREF _Toc20558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_Toc24377 </w:instrText>
          </w:r>
          <w:r>
            <w:rPr>
              <w:bCs/>
              <w:color w:val="auto"/>
              <w:highlight w:val="none"/>
            </w:rPr>
            <w:fldChar w:fldCharType="separate"/>
          </w:r>
          <w:r>
            <w:rPr>
              <w:rFonts w:hint="eastAsia" w:ascii="黑体" w:hAnsi="黑体" w:eastAsia="黑体"/>
              <w:color w:val="auto"/>
              <w:szCs w:val="28"/>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_Toc24377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_Toc26385 </w:instrText>
          </w:r>
          <w:r>
            <w:rPr>
              <w:bCs/>
              <w:color w:val="auto"/>
              <w:highlight w:val="none"/>
            </w:rPr>
            <w:fldChar w:fldCharType="separate"/>
          </w:r>
          <w:r>
            <w:rPr>
              <w:rFonts w:hint="eastAsia" w:ascii="黑体" w:hAnsi="黑体" w:eastAsia="黑体"/>
              <w:color w:val="auto"/>
              <w:szCs w:val="28"/>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_Toc26385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_Toc17264 </w:instrText>
          </w:r>
          <w:r>
            <w:rPr>
              <w:bCs/>
              <w:color w:val="auto"/>
              <w:highlight w:val="none"/>
            </w:rPr>
            <w:fldChar w:fldCharType="separate"/>
          </w:r>
          <w:r>
            <w:rPr>
              <w:rFonts w:hint="eastAsia" w:ascii="黑体" w:hAnsi="黑体" w:eastAsia="黑体"/>
              <w:color w:val="auto"/>
              <w:szCs w:val="28"/>
              <w:highlight w:val="none"/>
            </w:rPr>
            <w:t xml:space="preserve">七、凡对本次采购提出询问，请按</w:t>
          </w:r>
          <w:r>
            <w:rPr>
              <w:rFonts w:ascii="黑体" w:hAnsi="黑体" w:eastAsia="黑体"/>
              <w:color w:val="auto"/>
              <w:szCs w:val="28"/>
              <w:highlight w:val="none"/>
            </w:rPr>
            <w:t xml:space="preserve">以下方式</w:t>
          </w:r>
          <w:r>
            <w:rPr>
              <w:rFonts w:hint="eastAsia" w:ascii="黑体" w:hAnsi="黑体" w:eastAsia="黑体"/>
              <w:color w:val="auto"/>
              <w:szCs w:val="28"/>
              <w:highlight w:val="none"/>
            </w:rPr>
            <w:t xml:space="preserve">联系。</w:t>
          </w:r>
          <w:r>
            <w:rPr>
              <w:color w:val="auto"/>
              <w:highlight w:val="none"/>
            </w:rPr>
            <w:tab/>
          </w:r>
          <w:r>
            <w:rPr>
              <w:color w:val="auto"/>
              <w:highlight w:val="none"/>
            </w:rPr>
            <w:fldChar w:fldCharType="begin"/>
          </w:r>
          <w:r>
            <w:rPr>
              <w:color w:val="auto"/>
              <w:highlight w:val="none"/>
            </w:rPr>
            <w:instrText xml:space="preserve"> PAGEREF _Toc17264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5"/>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_Toc23951 </w:instrText>
          </w:r>
          <w:r>
            <w:rPr>
              <w:b/>
              <w:bCs/>
              <w:color w:val="auto"/>
              <w:highlight w:val="none"/>
            </w:rPr>
            <w:fldChar w:fldCharType="separate"/>
          </w:r>
          <w:r>
            <w:rPr>
              <w:rFonts w:hint="eastAsia" w:ascii="方正小标宋简体" w:eastAsia="方正小标宋简体"/>
              <w:b/>
              <w:bCs/>
              <w:color w:val="auto"/>
              <w:szCs w:val="32"/>
              <w:highlight w:val="none"/>
            </w:rPr>
            <w:t xml:space="preserve">第2章 询价须知</w:t>
          </w:r>
          <w:r>
            <w:rPr>
              <w:b/>
              <w:color w:val="auto"/>
              <w:highlight w:val="none"/>
            </w:rPr>
            <w:tab/>
          </w:r>
          <w:r>
            <w:rPr>
              <w:b/>
              <w:color w:val="auto"/>
              <w:highlight w:val="none"/>
            </w:rPr>
            <w:fldChar w:fldCharType="begin"/>
          </w:r>
          <w:r>
            <w:rPr>
              <w:b/>
              <w:color w:val="auto"/>
              <w:highlight w:val="none"/>
            </w:rPr>
            <w:instrText xml:space="preserve"> PAGEREF _Toc23951 \h </w:instrText>
          </w:r>
          <w:r>
            <w:rPr>
              <w:b/>
              <w:color w:val="auto"/>
              <w:highlight w:val="none"/>
            </w:rPr>
            <w:fldChar w:fldCharType="separate"/>
          </w:r>
          <w:r>
            <w:rPr>
              <w:b/>
              <w:color w:val="auto"/>
              <w:highlight w:val="none"/>
            </w:rPr>
            <w:t xml:space="preserve">7</w:t>
          </w:r>
          <w:r>
            <w:rPr>
              <w:b/>
              <w:color w:val="auto"/>
              <w:highlight w:val="none"/>
            </w:rPr>
            <w:fldChar w:fldCharType="end"/>
          </w:r>
          <w:r>
            <w:rPr>
              <w:b/>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_Toc8361 </w:instrText>
          </w:r>
          <w:r>
            <w:rPr>
              <w:bCs/>
              <w:color w:val="auto"/>
              <w:highlight w:val="none"/>
            </w:rPr>
            <w:fldChar w:fldCharType="separate"/>
          </w:r>
          <w:r>
            <w:rPr>
              <w:rFonts w:hint="eastAsia" w:ascii="黑体" w:hAnsi="黑体" w:eastAsia="黑体"/>
              <w:bCs/>
              <w:color w:val="auto"/>
              <w:szCs w:val="28"/>
              <w:highlight w:val="none"/>
            </w:rPr>
            <w:t xml:space="preserve">1. 询价费用</w:t>
          </w:r>
          <w:r>
            <w:rPr>
              <w:color w:val="auto"/>
              <w:highlight w:val="none"/>
            </w:rPr>
            <w:tab/>
          </w:r>
          <w:r>
            <w:rPr>
              <w:color w:val="auto"/>
              <w:highlight w:val="none"/>
            </w:rPr>
            <w:fldChar w:fldCharType="begin"/>
          </w:r>
          <w:r>
            <w:rPr>
              <w:color w:val="auto"/>
              <w:highlight w:val="none"/>
            </w:rPr>
            <w:instrText xml:space="preserve"> PAGEREF _Toc8361 \h </w:instrText>
          </w:r>
          <w:r>
            <w:rPr>
              <w:color w:val="auto"/>
              <w:highlight w:val="none"/>
            </w:rPr>
            <w:fldChar w:fldCharType="separate"/>
          </w:r>
          <w:r>
            <w:rPr>
              <w:color w:val="auto"/>
              <w:highlight w:val="none"/>
            </w:rPr>
            <w:t xml:space="preserve">7</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_Toc1387 </w:instrText>
          </w:r>
          <w:r>
            <w:rPr>
              <w:bCs/>
              <w:color w:val="auto"/>
              <w:highlight w:val="none"/>
            </w:rPr>
            <w:fldChar w:fldCharType="separate"/>
          </w:r>
          <w:r>
            <w:rPr>
              <w:rFonts w:hint="eastAsia" w:ascii="黑体" w:hAnsi="黑体" w:eastAsia="黑体"/>
              <w:color w:val="auto"/>
              <w:szCs w:val="28"/>
              <w:highlight w:val="none"/>
            </w:rPr>
            <w:t xml:space="preserve">2. 询价文件的约束力</w:t>
          </w:r>
          <w:r>
            <w:rPr>
              <w:color w:val="auto"/>
              <w:highlight w:val="none"/>
            </w:rPr>
            <w:tab/>
          </w:r>
          <w:r>
            <w:rPr>
              <w:color w:val="auto"/>
              <w:highlight w:val="none"/>
            </w:rPr>
            <w:fldChar w:fldCharType="begin"/>
          </w:r>
          <w:r>
            <w:rPr>
              <w:color w:val="auto"/>
              <w:highlight w:val="none"/>
            </w:rPr>
            <w:instrText xml:space="preserve"> PAGEREF _Toc1387 \h </w:instrText>
          </w:r>
          <w:r>
            <w:rPr>
              <w:color w:val="auto"/>
              <w:highlight w:val="none"/>
            </w:rPr>
            <w:fldChar w:fldCharType="separate"/>
          </w:r>
          <w:r>
            <w:rPr>
              <w:color w:val="auto"/>
              <w:highlight w:val="none"/>
            </w:rPr>
            <w:t xml:space="preserve">7</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_Toc26025 </w:instrText>
          </w:r>
          <w:r>
            <w:rPr>
              <w:bCs/>
              <w:color w:val="auto"/>
              <w:highlight w:val="none"/>
            </w:rPr>
            <w:fldChar w:fldCharType="separate"/>
          </w:r>
          <w:r>
            <w:rPr>
              <w:rFonts w:hint="eastAsia" w:ascii="黑体" w:hAnsi="黑体" w:eastAsia="黑体"/>
              <w:color w:val="auto"/>
              <w:szCs w:val="28"/>
              <w:highlight w:val="none"/>
            </w:rPr>
            <w:t xml:space="preserve">3.响应文件编制</w:t>
          </w:r>
          <w:r>
            <w:rPr>
              <w:color w:val="auto"/>
              <w:highlight w:val="none"/>
            </w:rPr>
            <w:tab/>
          </w:r>
          <w:r>
            <w:rPr>
              <w:color w:val="auto"/>
              <w:highlight w:val="none"/>
            </w:rPr>
            <w:fldChar w:fldCharType="begin"/>
          </w:r>
          <w:r>
            <w:rPr>
              <w:color w:val="auto"/>
              <w:highlight w:val="none"/>
            </w:rPr>
            <w:instrText xml:space="preserve"> PAGEREF _Toc26025 \h </w:instrText>
          </w:r>
          <w:r>
            <w:rPr>
              <w:color w:val="auto"/>
              <w:highlight w:val="none"/>
            </w:rPr>
            <w:fldChar w:fldCharType="separate"/>
          </w:r>
          <w:r>
            <w:rPr>
              <w:color w:val="auto"/>
              <w:highlight w:val="none"/>
            </w:rPr>
            <w:t xml:space="preserve">7</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_Toc3919 </w:instrText>
          </w:r>
          <w:r>
            <w:rPr>
              <w:bCs/>
              <w:color w:val="auto"/>
              <w:highlight w:val="none"/>
            </w:rPr>
            <w:fldChar w:fldCharType="separate"/>
          </w:r>
          <w:r>
            <w:rPr>
              <w:rFonts w:hint="eastAsia" w:ascii="黑体" w:hAnsi="黑体" w:eastAsia="黑体"/>
              <w:color w:val="auto"/>
              <w:szCs w:val="28"/>
              <w:highlight w:val="none"/>
            </w:rPr>
            <w:t xml:space="preserve">4.响应文件提交、撤回和修改</w:t>
          </w:r>
          <w:r>
            <w:rPr>
              <w:color w:val="auto"/>
              <w:highlight w:val="none"/>
            </w:rPr>
            <w:tab/>
          </w:r>
          <w:r>
            <w:rPr>
              <w:color w:val="auto"/>
              <w:highlight w:val="none"/>
            </w:rPr>
            <w:fldChar w:fldCharType="begin"/>
          </w:r>
          <w:r>
            <w:rPr>
              <w:color w:val="auto"/>
              <w:highlight w:val="none"/>
            </w:rPr>
            <w:instrText xml:space="preserve"> PAGEREF _Toc3919 \h </w:instrText>
          </w:r>
          <w:r>
            <w:rPr>
              <w:color w:val="auto"/>
              <w:highlight w:val="none"/>
            </w:rPr>
            <w:fldChar w:fldCharType="separate"/>
          </w:r>
          <w:r>
            <w:rPr>
              <w:color w:val="auto"/>
              <w:highlight w:val="none"/>
            </w:rPr>
            <w:t xml:space="preserve">8</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_Toc4457 </w:instrText>
          </w:r>
          <w:r>
            <w:rPr>
              <w:bCs/>
              <w:color w:val="auto"/>
              <w:highlight w:val="none"/>
            </w:rPr>
            <w:fldChar w:fldCharType="separate"/>
          </w:r>
          <w:r>
            <w:rPr>
              <w:rFonts w:hint="eastAsia" w:ascii="黑体" w:hAnsi="黑体" w:eastAsia="黑体"/>
              <w:color w:val="auto"/>
              <w:szCs w:val="28"/>
              <w:highlight w:val="none"/>
            </w:rPr>
            <w:t xml:space="preserve">5. 评审</w:t>
          </w:r>
          <w:r>
            <w:rPr>
              <w:color w:val="auto"/>
              <w:highlight w:val="none"/>
            </w:rPr>
            <w:tab/>
          </w:r>
          <w:r>
            <w:rPr>
              <w:color w:val="auto"/>
              <w:highlight w:val="none"/>
            </w:rPr>
            <w:fldChar w:fldCharType="begin"/>
          </w:r>
          <w:r>
            <w:rPr>
              <w:color w:val="auto"/>
              <w:highlight w:val="none"/>
            </w:rPr>
            <w:instrText xml:space="preserve"> PAGEREF _Toc4457 \h </w:instrText>
          </w:r>
          <w:r>
            <w:rPr>
              <w:color w:val="auto"/>
              <w:highlight w:val="none"/>
            </w:rPr>
            <w:fldChar w:fldCharType="separate"/>
          </w:r>
          <w:r>
            <w:rPr>
              <w:color w:val="auto"/>
              <w:highlight w:val="none"/>
            </w:rPr>
            <w:t xml:space="preserve">9</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_Toc13164 </w:instrText>
          </w:r>
          <w:r>
            <w:rPr>
              <w:bCs/>
              <w:color w:val="auto"/>
              <w:highlight w:val="none"/>
            </w:rPr>
            <w:fldChar w:fldCharType="separate"/>
          </w:r>
          <w:r>
            <w:rPr>
              <w:rFonts w:hint="eastAsia" w:ascii="黑体" w:hAnsi="黑体" w:eastAsia="黑体"/>
              <w:bCs/>
              <w:color w:val="auto"/>
              <w:szCs w:val="28"/>
              <w:highlight w:val="none"/>
            </w:rPr>
            <w:t xml:space="preserve">6.成交和合同</w:t>
          </w:r>
          <w:r>
            <w:rPr>
              <w:color w:val="auto"/>
              <w:highlight w:val="none"/>
            </w:rPr>
            <w:tab/>
          </w:r>
          <w:r>
            <w:rPr>
              <w:color w:val="auto"/>
              <w:highlight w:val="none"/>
            </w:rPr>
            <w:fldChar w:fldCharType="begin"/>
          </w:r>
          <w:r>
            <w:rPr>
              <w:color w:val="auto"/>
              <w:highlight w:val="none"/>
            </w:rPr>
            <w:instrText xml:space="preserve"> PAGEREF _Toc13164 \h </w:instrText>
          </w:r>
          <w:r>
            <w:rPr>
              <w:color w:val="auto"/>
              <w:highlight w:val="none"/>
            </w:rPr>
            <w:fldChar w:fldCharType="separate"/>
          </w:r>
          <w:r>
            <w:rPr>
              <w:color w:val="auto"/>
              <w:highlight w:val="none"/>
            </w:rPr>
            <w:t xml:space="preserve">9</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_Toc9250 </w:instrText>
          </w:r>
          <w:r>
            <w:rPr>
              <w:bCs/>
              <w:color w:val="auto"/>
              <w:highlight w:val="none"/>
            </w:rPr>
            <w:fldChar w:fldCharType="separate"/>
          </w:r>
          <w:r>
            <w:rPr>
              <w:rFonts w:hint="eastAsia" w:ascii="黑体" w:hAnsi="黑体" w:eastAsia="黑体"/>
              <w:bCs/>
              <w:color w:val="auto"/>
              <w:szCs w:val="28"/>
              <w:highlight w:val="none"/>
            </w:rPr>
            <w:t xml:space="preserve">7.政府采购政策功能落实</w:t>
          </w:r>
          <w:r>
            <w:rPr>
              <w:color w:val="auto"/>
              <w:highlight w:val="none"/>
            </w:rPr>
            <w:tab/>
          </w:r>
          <w:r>
            <w:rPr>
              <w:color w:val="auto"/>
              <w:highlight w:val="none"/>
            </w:rPr>
            <w:fldChar w:fldCharType="begin"/>
          </w:r>
          <w:r>
            <w:rPr>
              <w:color w:val="auto"/>
              <w:highlight w:val="none"/>
            </w:rPr>
            <w:instrText xml:space="preserve"> PAGEREF _Toc9250 \h </w:instrText>
          </w:r>
          <w:r>
            <w:rPr>
              <w:color w:val="auto"/>
              <w:highlight w:val="none"/>
            </w:rPr>
            <w:fldChar w:fldCharType="separate"/>
          </w:r>
          <w:r>
            <w:rPr>
              <w:color w:val="auto"/>
              <w:highlight w:val="none"/>
            </w:rPr>
            <w:t xml:space="preserve">10</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_Toc7858 </w:instrText>
          </w:r>
          <w:r>
            <w:rPr>
              <w:bCs/>
              <w:color w:val="auto"/>
              <w:highlight w:val="none"/>
            </w:rPr>
            <w:fldChar w:fldCharType="separate"/>
          </w:r>
          <w:r>
            <w:rPr>
              <w:rFonts w:hint="eastAsia" w:ascii="黑体" w:hAnsi="黑体" w:eastAsia="黑体"/>
              <w:bCs/>
              <w:color w:val="auto"/>
              <w:szCs w:val="28"/>
              <w:highlight w:val="none"/>
            </w:rPr>
            <w:t xml:space="preserve">8.无效响应和询价活动终止</w:t>
          </w:r>
          <w:r>
            <w:rPr>
              <w:color w:val="auto"/>
              <w:highlight w:val="none"/>
            </w:rPr>
            <w:tab/>
          </w:r>
          <w:r>
            <w:rPr>
              <w:color w:val="auto"/>
              <w:highlight w:val="none"/>
            </w:rPr>
            <w:fldChar w:fldCharType="begin"/>
          </w:r>
          <w:r>
            <w:rPr>
              <w:color w:val="auto"/>
              <w:highlight w:val="none"/>
            </w:rPr>
            <w:instrText xml:space="preserve"> PAGEREF _Toc7858 \h </w:instrText>
          </w:r>
          <w:r>
            <w:rPr>
              <w:color w:val="auto"/>
              <w:highlight w:val="none"/>
            </w:rPr>
            <w:fldChar w:fldCharType="separate"/>
          </w:r>
          <w:r>
            <w:rPr>
              <w:color w:val="auto"/>
              <w:highlight w:val="none"/>
            </w:rPr>
            <w:t xml:space="preserve">17</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_Toc5659 </w:instrText>
          </w:r>
          <w:r>
            <w:rPr>
              <w:bCs/>
              <w:color w:val="auto"/>
              <w:highlight w:val="none"/>
            </w:rPr>
            <w:fldChar w:fldCharType="separate"/>
          </w:r>
          <w:r>
            <w:rPr>
              <w:rFonts w:hint="eastAsia" w:ascii="黑体" w:hAnsi="黑体" w:eastAsia="黑体"/>
              <w:color w:val="auto"/>
              <w:szCs w:val="28"/>
              <w:highlight w:val="none"/>
            </w:rPr>
            <w:t xml:space="preserve">9.询问、质疑和投诉</w:t>
          </w:r>
          <w:r>
            <w:rPr>
              <w:color w:val="auto"/>
              <w:highlight w:val="none"/>
            </w:rPr>
            <w:tab/>
          </w:r>
          <w:r>
            <w:rPr>
              <w:color w:val="auto"/>
              <w:highlight w:val="none"/>
            </w:rPr>
            <w:fldChar w:fldCharType="begin"/>
          </w:r>
          <w:r>
            <w:rPr>
              <w:color w:val="auto"/>
              <w:highlight w:val="none"/>
            </w:rPr>
            <w:instrText xml:space="preserve"> PAGEREF _Toc5659 \h </w:instrText>
          </w:r>
          <w:r>
            <w:rPr>
              <w:color w:val="auto"/>
              <w:highlight w:val="none"/>
            </w:rPr>
            <w:fldChar w:fldCharType="separate"/>
          </w:r>
          <w:r>
            <w:rPr>
              <w:color w:val="auto"/>
              <w:highlight w:val="none"/>
            </w:rPr>
            <w:t xml:space="preserve">18</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_Toc21247 </w:instrText>
          </w:r>
          <w:r>
            <w:rPr>
              <w:bCs/>
              <w:color w:val="auto"/>
              <w:highlight w:val="none"/>
            </w:rPr>
            <w:fldChar w:fldCharType="separate"/>
          </w:r>
          <w:r>
            <w:rPr>
              <w:rFonts w:hint="eastAsia" w:ascii="黑体" w:hAnsi="黑体" w:eastAsia="黑体"/>
              <w:color w:val="auto"/>
              <w:szCs w:val="24"/>
              <w:highlight w:val="none"/>
            </w:rPr>
            <w:t xml:space="preserve">10. 政府采购合同信用融资扶持政策</w:t>
          </w:r>
          <w:r>
            <w:rPr>
              <w:color w:val="auto"/>
              <w:highlight w:val="none"/>
            </w:rPr>
            <w:tab/>
          </w:r>
          <w:r>
            <w:rPr>
              <w:color w:val="auto"/>
              <w:highlight w:val="none"/>
            </w:rPr>
            <w:fldChar w:fldCharType="begin"/>
          </w:r>
          <w:r>
            <w:rPr>
              <w:color w:val="auto"/>
              <w:highlight w:val="none"/>
            </w:rPr>
            <w:instrText xml:space="preserve"> PAGEREF _Toc21247 \h </w:instrText>
          </w:r>
          <w:r>
            <w:rPr>
              <w:color w:val="auto"/>
              <w:highlight w:val="none"/>
            </w:rPr>
            <w:fldChar w:fldCharType="separate"/>
          </w:r>
          <w:r>
            <w:rPr>
              <w:color w:val="auto"/>
              <w:highlight w:val="none"/>
            </w:rPr>
            <w:t xml:space="preserve">21</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_Toc27048 </w:instrText>
          </w:r>
          <w:r>
            <w:rPr>
              <w:bCs/>
              <w:color w:val="auto"/>
              <w:highlight w:val="none"/>
            </w:rPr>
            <w:fldChar w:fldCharType="separate"/>
          </w:r>
          <w:r>
            <w:rPr>
              <w:rFonts w:hint="eastAsia" w:ascii="黑体" w:hAnsi="黑体" w:eastAsia="黑体"/>
              <w:color w:val="auto"/>
              <w:szCs w:val="28"/>
              <w:highlight w:val="none"/>
            </w:rPr>
            <w:t xml:space="preserve">11. 采购代理服务费</w:t>
          </w:r>
          <w:r>
            <w:rPr>
              <w:color w:val="auto"/>
              <w:highlight w:val="none"/>
            </w:rPr>
            <w:tab/>
          </w:r>
          <w:r>
            <w:rPr>
              <w:color w:val="auto"/>
              <w:highlight w:val="none"/>
            </w:rPr>
            <w:fldChar w:fldCharType="begin"/>
          </w:r>
          <w:r>
            <w:rPr>
              <w:color w:val="auto"/>
              <w:highlight w:val="none"/>
            </w:rPr>
            <w:instrText xml:space="preserve"> PAGEREF _Toc27048 \h </w:instrText>
          </w:r>
          <w:r>
            <w:rPr>
              <w:color w:val="auto"/>
              <w:highlight w:val="none"/>
            </w:rPr>
            <w:fldChar w:fldCharType="separate"/>
          </w:r>
          <w:r>
            <w:rPr>
              <w:color w:val="auto"/>
              <w:highlight w:val="none"/>
            </w:rPr>
            <w:t xml:space="preserve">21</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_Toc22939 </w:instrText>
          </w:r>
          <w:r>
            <w:rPr>
              <w:bCs/>
              <w:color w:val="auto"/>
              <w:highlight w:val="none"/>
            </w:rPr>
            <w:fldChar w:fldCharType="separate"/>
          </w:r>
          <w:r>
            <w:rPr>
              <w:rFonts w:hint="eastAsia" w:ascii="黑体" w:hAnsi="宋体" w:eastAsia="黑体" w:cs="黑体"/>
              <w:color w:val="auto"/>
              <w:szCs w:val="28"/>
              <w:highlight w:val="none"/>
              <w:lang w:val="en-US" w:eastAsia="zh-CN" w:bidi="ar"/>
            </w:rPr>
            <w:t xml:space="preserve">12.其他事项</w:t>
          </w:r>
          <w:r>
            <w:rPr>
              <w:color w:val="auto"/>
              <w:highlight w:val="none"/>
            </w:rPr>
            <w:tab/>
          </w:r>
          <w:r>
            <w:rPr>
              <w:color w:val="auto"/>
              <w:highlight w:val="none"/>
            </w:rPr>
            <w:fldChar w:fldCharType="begin"/>
          </w:r>
          <w:r>
            <w:rPr>
              <w:color w:val="auto"/>
              <w:highlight w:val="none"/>
            </w:rPr>
            <w:instrText xml:space="preserve"> PAGEREF _Toc22939 \h </w:instrText>
          </w:r>
          <w:r>
            <w:rPr>
              <w:color w:val="auto"/>
              <w:highlight w:val="none"/>
            </w:rPr>
            <w:fldChar w:fldCharType="separate"/>
          </w:r>
          <w:r>
            <w:rPr>
              <w:color w:val="auto"/>
              <w:highlight w:val="none"/>
            </w:rPr>
            <w:t xml:space="preserve">22</w:t>
          </w:r>
          <w:r>
            <w:rPr>
              <w:color w:val="auto"/>
              <w:highlight w:val="none"/>
            </w:rPr>
            <w:fldChar w:fldCharType="end"/>
          </w:r>
          <w:r>
            <w:rPr>
              <w:bCs/>
              <w:color w:val="auto"/>
              <w:highlight w:val="none"/>
            </w:rPr>
            <w:fldChar w:fldCharType="end"/>
          </w:r>
          <w:r/>
        </w:p>
        <w:p>
          <w:pPr>
            <w:pStyle w:val="905"/>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_Toc23081 </w:instrText>
          </w:r>
          <w:r>
            <w:rPr>
              <w:b/>
              <w:bCs/>
              <w:color w:val="auto"/>
              <w:highlight w:val="none"/>
            </w:rPr>
            <w:fldChar w:fldCharType="separate"/>
          </w:r>
          <w:r>
            <w:rPr>
              <w:rFonts w:hint="eastAsia" w:ascii="方正小标宋简体" w:eastAsia="方正小标宋简体"/>
              <w:b/>
              <w:bCs/>
              <w:color w:val="auto"/>
              <w:szCs w:val="32"/>
              <w:highlight w:val="none"/>
            </w:rPr>
            <w:t xml:space="preserve">第3章 采购需求</w:t>
          </w:r>
          <w:r>
            <w:rPr>
              <w:b/>
              <w:color w:val="auto"/>
              <w:highlight w:val="none"/>
            </w:rPr>
            <w:tab/>
          </w:r>
          <w:r>
            <w:rPr>
              <w:b/>
              <w:color w:val="auto"/>
              <w:highlight w:val="none"/>
            </w:rPr>
            <w:fldChar w:fldCharType="begin"/>
          </w:r>
          <w:r>
            <w:rPr>
              <w:b/>
              <w:color w:val="auto"/>
              <w:highlight w:val="none"/>
            </w:rPr>
            <w:instrText xml:space="preserve"> PAGEREF _Toc23081 \h </w:instrText>
          </w:r>
          <w:r>
            <w:rPr>
              <w:b/>
              <w:color w:val="auto"/>
              <w:highlight w:val="none"/>
            </w:rPr>
            <w:fldChar w:fldCharType="separate"/>
          </w:r>
          <w:r>
            <w:rPr>
              <w:b/>
              <w:color w:val="auto"/>
              <w:highlight w:val="none"/>
            </w:rPr>
            <w:t xml:space="preserve">23</w:t>
          </w:r>
          <w:r>
            <w:rPr>
              <w:b/>
              <w:color w:val="auto"/>
              <w:highlight w:val="none"/>
            </w:rPr>
            <w:fldChar w:fldCharType="end"/>
          </w:r>
          <w:r>
            <w:rPr>
              <w:b/>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_Toc25271 </w:instrText>
          </w:r>
          <w:r>
            <w:rPr>
              <w:bCs/>
              <w:color w:val="auto"/>
              <w:highlight w:val="none"/>
            </w:rPr>
            <w:fldChar w:fldCharType="separate"/>
          </w:r>
          <w:r>
            <w:rPr>
              <w:rFonts w:hint="eastAsia" w:ascii="黑体" w:hAnsi="黑体" w:eastAsia="黑体"/>
              <w:color w:val="auto"/>
              <w:szCs w:val="28"/>
              <w:highlight w:val="none"/>
            </w:rPr>
            <w:t xml:space="preserve">一、项目简介</w:t>
          </w:r>
          <w:r>
            <w:rPr>
              <w:color w:val="auto"/>
              <w:highlight w:val="none"/>
            </w:rPr>
            <w:tab/>
          </w:r>
          <w:r>
            <w:rPr>
              <w:color w:val="auto"/>
              <w:highlight w:val="none"/>
            </w:rPr>
            <w:fldChar w:fldCharType="begin"/>
          </w:r>
          <w:r>
            <w:rPr>
              <w:color w:val="auto"/>
              <w:highlight w:val="none"/>
            </w:rPr>
            <w:instrText xml:space="preserve"> PAGEREF _Toc25271 \h </w:instrText>
          </w:r>
          <w:r>
            <w:rPr>
              <w:color w:val="auto"/>
              <w:highlight w:val="none"/>
            </w:rPr>
            <w:fldChar w:fldCharType="separate"/>
          </w:r>
          <w:r>
            <w:rPr>
              <w:color w:val="auto"/>
              <w:highlight w:val="none"/>
            </w:rPr>
            <w:t xml:space="preserve">23</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_Toc30743 </w:instrText>
          </w:r>
          <w:r>
            <w:rPr>
              <w:bCs/>
              <w:color w:val="auto"/>
              <w:highlight w:val="none"/>
            </w:rPr>
            <w:fldChar w:fldCharType="separate"/>
          </w:r>
          <w:r>
            <w:rPr>
              <w:rFonts w:hint="eastAsia" w:ascii="黑体" w:hAnsi="黑体" w:eastAsia="黑体"/>
              <w:color w:val="auto"/>
              <w:szCs w:val="28"/>
              <w:highlight w:val="none"/>
            </w:rPr>
            <w:t xml:space="preserve">二、采购内容</w:t>
          </w:r>
          <w:r>
            <w:rPr>
              <w:color w:val="auto"/>
              <w:highlight w:val="none"/>
            </w:rPr>
            <w:tab/>
          </w:r>
          <w:r>
            <w:rPr>
              <w:color w:val="auto"/>
              <w:highlight w:val="none"/>
            </w:rPr>
            <w:fldChar w:fldCharType="begin"/>
          </w:r>
          <w:r>
            <w:rPr>
              <w:color w:val="auto"/>
              <w:highlight w:val="none"/>
            </w:rPr>
            <w:instrText xml:space="preserve"> PAGEREF _Toc30743 \h </w:instrText>
          </w:r>
          <w:r>
            <w:rPr>
              <w:color w:val="auto"/>
              <w:highlight w:val="none"/>
            </w:rPr>
            <w:fldChar w:fldCharType="separate"/>
          </w:r>
          <w:r>
            <w:rPr>
              <w:color w:val="auto"/>
              <w:highlight w:val="none"/>
            </w:rPr>
            <w:t xml:space="preserve">23</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_Toc461 </w:instrText>
          </w:r>
          <w:r>
            <w:rPr>
              <w:bCs/>
              <w:color w:val="auto"/>
              <w:highlight w:val="none"/>
            </w:rPr>
            <w:fldChar w:fldCharType="separate"/>
          </w:r>
          <w:r>
            <w:rPr>
              <w:rFonts w:hint="eastAsia" w:ascii="黑体" w:hAnsi="黑体" w:eastAsia="黑体"/>
              <w:color w:val="auto"/>
              <w:szCs w:val="28"/>
              <w:highlight w:val="none"/>
            </w:rPr>
            <w:t xml:space="preserve">三、技术要求</w:t>
          </w:r>
          <w:r>
            <w:rPr>
              <w:color w:val="auto"/>
              <w:highlight w:val="none"/>
            </w:rPr>
            <w:tab/>
          </w:r>
          <w:r>
            <w:rPr>
              <w:color w:val="auto"/>
              <w:highlight w:val="none"/>
            </w:rPr>
            <w:fldChar w:fldCharType="begin"/>
          </w:r>
          <w:r>
            <w:rPr>
              <w:color w:val="auto"/>
              <w:highlight w:val="none"/>
            </w:rPr>
            <w:instrText xml:space="preserve"> PAGEREF _Toc461 \h </w:instrText>
          </w:r>
          <w:r>
            <w:rPr>
              <w:color w:val="auto"/>
              <w:highlight w:val="none"/>
            </w:rPr>
            <w:fldChar w:fldCharType="separate"/>
          </w:r>
          <w:r>
            <w:rPr>
              <w:color w:val="auto"/>
              <w:highlight w:val="none"/>
            </w:rPr>
            <w:t xml:space="preserve">31</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_Toc16986 </w:instrText>
          </w:r>
          <w:r>
            <w:rPr>
              <w:bCs/>
              <w:color w:val="auto"/>
              <w:highlight w:val="none"/>
            </w:rPr>
            <w:fldChar w:fldCharType="separate"/>
          </w:r>
          <w:r>
            <w:rPr>
              <w:rFonts w:hint="eastAsia" w:ascii="黑体" w:hAnsi="黑体" w:eastAsia="黑体"/>
              <w:color w:val="auto"/>
              <w:szCs w:val="28"/>
              <w:highlight w:val="none"/>
            </w:rPr>
            <w:t xml:space="preserve">四、质量标准</w:t>
          </w:r>
          <w:r>
            <w:rPr>
              <w:color w:val="auto"/>
              <w:highlight w:val="none"/>
            </w:rPr>
            <w:tab/>
          </w:r>
          <w:r>
            <w:rPr>
              <w:color w:val="auto"/>
              <w:highlight w:val="none"/>
            </w:rPr>
            <w:fldChar w:fldCharType="begin"/>
          </w:r>
          <w:r>
            <w:rPr>
              <w:color w:val="auto"/>
              <w:highlight w:val="none"/>
            </w:rPr>
            <w:instrText xml:space="preserve"> PAGEREF _Toc16986 \h </w:instrText>
          </w:r>
          <w:r>
            <w:rPr>
              <w:color w:val="auto"/>
              <w:highlight w:val="none"/>
            </w:rPr>
            <w:fldChar w:fldCharType="separate"/>
          </w:r>
          <w:r>
            <w:rPr>
              <w:color w:val="auto"/>
              <w:highlight w:val="none"/>
            </w:rPr>
            <w:t xml:space="preserve">35</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_Toc30225 </w:instrText>
          </w:r>
          <w:r>
            <w:rPr>
              <w:bCs/>
              <w:color w:val="auto"/>
              <w:highlight w:val="none"/>
            </w:rPr>
            <w:fldChar w:fldCharType="separate"/>
          </w:r>
          <w:r>
            <w:rPr>
              <w:rFonts w:hint="eastAsia" w:ascii="黑体" w:hAnsi="黑体" w:eastAsia="黑体"/>
              <w:color w:val="auto"/>
              <w:szCs w:val="28"/>
              <w:highlight w:val="none"/>
            </w:rPr>
            <w:t xml:space="preserve">五、交货期限和地点</w:t>
          </w:r>
          <w:r>
            <w:rPr>
              <w:color w:val="auto"/>
              <w:highlight w:val="none"/>
            </w:rPr>
            <w:tab/>
          </w:r>
          <w:r>
            <w:rPr>
              <w:color w:val="auto"/>
              <w:highlight w:val="none"/>
            </w:rPr>
            <w:fldChar w:fldCharType="begin"/>
          </w:r>
          <w:r>
            <w:rPr>
              <w:color w:val="auto"/>
              <w:highlight w:val="none"/>
            </w:rPr>
            <w:instrText xml:space="preserve"> PAGEREF _Toc30225 \h </w:instrText>
          </w:r>
          <w:r>
            <w:rPr>
              <w:color w:val="auto"/>
              <w:highlight w:val="none"/>
            </w:rPr>
            <w:fldChar w:fldCharType="separate"/>
          </w:r>
          <w:r>
            <w:rPr>
              <w:color w:val="auto"/>
              <w:highlight w:val="none"/>
            </w:rPr>
            <w:t xml:space="preserve">35</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_Toc3973 </w:instrText>
          </w:r>
          <w:r>
            <w:rPr>
              <w:bCs/>
              <w:color w:val="auto"/>
              <w:highlight w:val="none"/>
            </w:rPr>
            <w:fldChar w:fldCharType="separate"/>
          </w:r>
          <w:r>
            <w:rPr>
              <w:rFonts w:hint="eastAsia" w:ascii="黑体" w:hAnsi="黑体" w:eastAsia="黑体"/>
              <w:color w:val="auto"/>
              <w:szCs w:val="28"/>
              <w:highlight w:val="none"/>
            </w:rPr>
            <w:t xml:space="preserve">六、验收方案</w:t>
          </w:r>
          <w:r>
            <w:rPr>
              <w:color w:val="auto"/>
              <w:highlight w:val="none"/>
            </w:rPr>
            <w:tab/>
          </w:r>
          <w:r>
            <w:rPr>
              <w:color w:val="auto"/>
              <w:highlight w:val="none"/>
            </w:rPr>
            <w:fldChar w:fldCharType="begin"/>
          </w:r>
          <w:r>
            <w:rPr>
              <w:color w:val="auto"/>
              <w:highlight w:val="none"/>
            </w:rPr>
            <w:instrText xml:space="preserve"> PAGEREF _Toc3973 \h </w:instrText>
          </w:r>
          <w:r>
            <w:rPr>
              <w:color w:val="auto"/>
              <w:highlight w:val="none"/>
            </w:rPr>
            <w:fldChar w:fldCharType="separate"/>
          </w:r>
          <w:r>
            <w:rPr>
              <w:color w:val="auto"/>
              <w:highlight w:val="none"/>
            </w:rPr>
            <w:t xml:space="preserve">35</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_Toc10065 </w:instrText>
          </w:r>
          <w:r>
            <w:rPr>
              <w:bCs/>
              <w:color w:val="auto"/>
              <w:highlight w:val="none"/>
            </w:rPr>
            <w:fldChar w:fldCharType="separate"/>
          </w:r>
          <w:r>
            <w:rPr>
              <w:rFonts w:hint="eastAsia" w:ascii="黑体" w:hAnsi="黑体" w:eastAsia="黑体"/>
              <w:color w:val="auto"/>
              <w:szCs w:val="28"/>
              <w:highlight w:val="none"/>
            </w:rPr>
            <w:t xml:space="preserve">七、质量保证期限</w:t>
          </w:r>
          <w:r>
            <w:rPr>
              <w:color w:val="auto"/>
              <w:highlight w:val="none"/>
            </w:rPr>
            <w:tab/>
          </w:r>
          <w:r>
            <w:rPr>
              <w:color w:val="auto"/>
              <w:highlight w:val="none"/>
            </w:rPr>
            <w:fldChar w:fldCharType="begin"/>
          </w:r>
          <w:r>
            <w:rPr>
              <w:color w:val="auto"/>
              <w:highlight w:val="none"/>
            </w:rPr>
            <w:instrText xml:space="preserve"> PAGEREF _Toc10065 \h </w:instrText>
          </w:r>
          <w:r>
            <w:rPr>
              <w:color w:val="auto"/>
              <w:highlight w:val="none"/>
            </w:rPr>
            <w:fldChar w:fldCharType="separate"/>
          </w:r>
          <w:r>
            <w:rPr>
              <w:color w:val="auto"/>
              <w:highlight w:val="none"/>
            </w:rPr>
            <w:t xml:space="preserve">36</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_Toc28068 </w:instrText>
          </w:r>
          <w:r>
            <w:rPr>
              <w:bCs/>
              <w:color w:val="auto"/>
              <w:highlight w:val="none"/>
            </w:rPr>
            <w:fldChar w:fldCharType="separate"/>
          </w:r>
          <w:r>
            <w:rPr>
              <w:rFonts w:hint="eastAsia" w:ascii="黑体" w:hAnsi="黑体" w:eastAsia="黑体"/>
              <w:color w:val="auto"/>
              <w:szCs w:val="28"/>
              <w:highlight w:val="none"/>
            </w:rPr>
            <w:t xml:space="preserve">八、售后服务</w:t>
          </w:r>
          <w:r>
            <w:rPr>
              <w:color w:val="auto"/>
              <w:highlight w:val="none"/>
            </w:rPr>
            <w:tab/>
          </w:r>
          <w:r>
            <w:rPr>
              <w:color w:val="auto"/>
              <w:highlight w:val="none"/>
            </w:rPr>
            <w:fldChar w:fldCharType="begin"/>
          </w:r>
          <w:r>
            <w:rPr>
              <w:color w:val="auto"/>
              <w:highlight w:val="none"/>
            </w:rPr>
            <w:instrText xml:space="preserve"> PAGEREF _Toc28068 \h </w:instrText>
          </w:r>
          <w:r>
            <w:rPr>
              <w:color w:val="auto"/>
              <w:highlight w:val="none"/>
            </w:rPr>
            <w:fldChar w:fldCharType="separate"/>
          </w:r>
          <w:r>
            <w:rPr>
              <w:color w:val="auto"/>
              <w:highlight w:val="none"/>
            </w:rPr>
            <w:t xml:space="preserve">36</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_Toc761 </w:instrText>
          </w:r>
          <w:r>
            <w:rPr>
              <w:bCs/>
              <w:color w:val="auto"/>
              <w:highlight w:val="none"/>
            </w:rPr>
            <w:fldChar w:fldCharType="separate"/>
          </w:r>
          <w:r>
            <w:rPr>
              <w:rFonts w:hint="eastAsia" w:ascii="黑体" w:hAnsi="黑体" w:eastAsia="黑体"/>
              <w:color w:val="auto"/>
              <w:szCs w:val="28"/>
              <w:highlight w:val="none"/>
            </w:rPr>
            <w:t xml:space="preserve">九、付款方式</w:t>
          </w:r>
          <w:r>
            <w:rPr>
              <w:color w:val="auto"/>
              <w:highlight w:val="none"/>
            </w:rPr>
            <w:tab/>
          </w:r>
          <w:r>
            <w:rPr>
              <w:color w:val="auto"/>
              <w:highlight w:val="none"/>
            </w:rPr>
            <w:fldChar w:fldCharType="begin"/>
          </w:r>
          <w:r>
            <w:rPr>
              <w:color w:val="auto"/>
              <w:highlight w:val="none"/>
            </w:rPr>
            <w:instrText xml:space="preserve"> PAGEREF _Toc761 \h </w:instrText>
          </w:r>
          <w:r>
            <w:rPr>
              <w:color w:val="auto"/>
              <w:highlight w:val="none"/>
            </w:rPr>
            <w:fldChar w:fldCharType="separate"/>
          </w:r>
          <w:r>
            <w:rPr>
              <w:color w:val="auto"/>
              <w:highlight w:val="none"/>
            </w:rPr>
            <w:t xml:space="preserve">36</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_Toc5566 </w:instrText>
          </w:r>
          <w:r>
            <w:rPr>
              <w:bCs/>
              <w:color w:val="auto"/>
              <w:highlight w:val="none"/>
            </w:rPr>
            <w:fldChar w:fldCharType="separate"/>
          </w:r>
          <w:r>
            <w:rPr>
              <w:rFonts w:hint="eastAsia" w:ascii="黑体" w:hAnsi="宋体" w:eastAsia="黑体" w:cs="黑体"/>
              <w:color w:val="auto"/>
              <w:szCs w:val="28"/>
              <w:highlight w:val="none"/>
              <w:lang w:val="en-US" w:eastAsia="zh-CN" w:bidi="ar"/>
            </w:rPr>
            <w:t xml:space="preserve">十、报价要求</w:t>
          </w:r>
          <w:r>
            <w:rPr>
              <w:color w:val="auto"/>
              <w:highlight w:val="none"/>
            </w:rPr>
            <w:tab/>
          </w:r>
          <w:r>
            <w:rPr>
              <w:color w:val="auto"/>
              <w:highlight w:val="none"/>
            </w:rPr>
            <w:fldChar w:fldCharType="begin"/>
          </w:r>
          <w:r>
            <w:rPr>
              <w:color w:val="auto"/>
              <w:highlight w:val="none"/>
            </w:rPr>
            <w:instrText xml:space="preserve"> PAGEREF _Toc5566 \h </w:instrText>
          </w:r>
          <w:r>
            <w:rPr>
              <w:color w:val="auto"/>
              <w:highlight w:val="none"/>
            </w:rPr>
            <w:fldChar w:fldCharType="separate"/>
          </w:r>
          <w:r>
            <w:rPr>
              <w:color w:val="auto"/>
              <w:highlight w:val="none"/>
            </w:rPr>
            <w:t xml:space="preserve">36</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_Toc535 </w:instrText>
          </w:r>
          <w:r>
            <w:rPr>
              <w:bCs/>
              <w:color w:val="auto"/>
              <w:highlight w:val="none"/>
            </w:rPr>
            <w:fldChar w:fldCharType="separate"/>
          </w:r>
          <w:r>
            <w:rPr>
              <w:rFonts w:hint="eastAsia" w:ascii="黑体" w:hAnsi="宋体" w:eastAsia="黑体" w:cs="黑体"/>
              <w:color w:val="auto"/>
              <w:szCs w:val="28"/>
              <w:highlight w:val="none"/>
              <w:lang w:val="en-US" w:eastAsia="zh-CN" w:bidi="ar"/>
            </w:rPr>
            <w:t xml:space="preserve">十一、其他要求</w:t>
          </w:r>
          <w:r>
            <w:rPr>
              <w:color w:val="auto"/>
              <w:highlight w:val="none"/>
            </w:rPr>
            <w:tab/>
          </w:r>
          <w:r>
            <w:rPr>
              <w:color w:val="auto"/>
              <w:highlight w:val="none"/>
            </w:rPr>
            <w:fldChar w:fldCharType="begin"/>
          </w:r>
          <w:r>
            <w:rPr>
              <w:color w:val="auto"/>
              <w:highlight w:val="none"/>
            </w:rPr>
            <w:instrText xml:space="preserve"> PAGEREF _Toc535 \h </w:instrText>
          </w:r>
          <w:r>
            <w:rPr>
              <w:color w:val="auto"/>
              <w:highlight w:val="none"/>
            </w:rPr>
            <w:fldChar w:fldCharType="separate"/>
          </w:r>
          <w:r>
            <w:rPr>
              <w:color w:val="auto"/>
              <w:highlight w:val="none"/>
            </w:rPr>
            <w:t xml:space="preserve">37</w:t>
          </w:r>
          <w:r>
            <w:rPr>
              <w:color w:val="auto"/>
              <w:highlight w:val="none"/>
            </w:rPr>
            <w:fldChar w:fldCharType="end"/>
          </w:r>
          <w:r>
            <w:rPr>
              <w:bCs/>
              <w:color w:val="auto"/>
              <w:highlight w:val="none"/>
            </w:rPr>
            <w:fldChar w:fldCharType="end"/>
          </w:r>
          <w:r/>
        </w:p>
        <w:p>
          <w:pPr>
            <w:pStyle w:val="905"/>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_Toc14402 </w:instrText>
          </w:r>
          <w:r>
            <w:rPr>
              <w:b/>
              <w:bCs/>
              <w:color w:val="auto"/>
              <w:highlight w:val="none"/>
            </w:rPr>
            <w:fldChar w:fldCharType="separate"/>
          </w:r>
          <w:r>
            <w:rPr>
              <w:rFonts w:hint="eastAsia" w:ascii="方正小标宋简体" w:eastAsia="方正小标宋简体"/>
              <w:b/>
              <w:bCs/>
              <w:color w:val="auto"/>
              <w:szCs w:val="32"/>
              <w:highlight w:val="none"/>
            </w:rPr>
            <w:t xml:space="preserve">第4章 合同文本</w:t>
          </w:r>
          <w:r>
            <w:rPr>
              <w:b/>
              <w:color w:val="auto"/>
              <w:highlight w:val="none"/>
            </w:rPr>
            <w:tab/>
          </w:r>
          <w:r>
            <w:rPr>
              <w:b/>
              <w:color w:val="auto"/>
              <w:highlight w:val="none"/>
            </w:rPr>
            <w:fldChar w:fldCharType="begin"/>
          </w:r>
          <w:r>
            <w:rPr>
              <w:b/>
              <w:color w:val="auto"/>
              <w:highlight w:val="none"/>
            </w:rPr>
            <w:instrText xml:space="preserve"> PAGEREF _Toc14402 \h </w:instrText>
          </w:r>
          <w:r>
            <w:rPr>
              <w:b/>
              <w:color w:val="auto"/>
              <w:highlight w:val="none"/>
            </w:rPr>
            <w:fldChar w:fldCharType="separate"/>
          </w:r>
          <w:r>
            <w:rPr>
              <w:b/>
              <w:color w:val="auto"/>
              <w:highlight w:val="none"/>
            </w:rPr>
            <w:t xml:space="preserve">38</w:t>
          </w:r>
          <w:r>
            <w:rPr>
              <w:b/>
              <w:color w:val="auto"/>
              <w:highlight w:val="none"/>
            </w:rPr>
            <w:fldChar w:fldCharType="end"/>
          </w:r>
          <w:r>
            <w:rPr>
              <w:b/>
              <w:bCs/>
              <w:color w:val="auto"/>
              <w:highlight w:val="none"/>
            </w:rPr>
            <w:fldChar w:fldCharType="end"/>
          </w:r>
          <w:r/>
        </w:p>
        <w:p>
          <w:pPr>
            <w:pStyle w:val="905"/>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_Toc5374 </w:instrText>
          </w:r>
          <w:r>
            <w:rPr>
              <w:b/>
              <w:bCs/>
              <w:color w:val="auto"/>
              <w:highlight w:val="none"/>
            </w:rPr>
            <w:fldChar w:fldCharType="separate"/>
          </w:r>
          <w:r>
            <w:rPr>
              <w:rFonts w:hint="eastAsia" w:ascii="方正小标宋简体" w:eastAsia="方正小标宋简体"/>
              <w:b/>
              <w:bCs/>
              <w:color w:val="auto"/>
              <w:szCs w:val="32"/>
              <w:highlight w:val="none"/>
            </w:rPr>
            <w:t xml:space="preserve">第5章 询价响应文件组成</w:t>
          </w:r>
          <w:r>
            <w:rPr>
              <w:b/>
              <w:color w:val="auto"/>
              <w:highlight w:val="none"/>
            </w:rPr>
            <w:tab/>
          </w:r>
          <w:r>
            <w:rPr>
              <w:b/>
              <w:color w:val="auto"/>
              <w:highlight w:val="none"/>
            </w:rPr>
            <w:fldChar w:fldCharType="begin"/>
          </w:r>
          <w:r>
            <w:rPr>
              <w:b/>
              <w:color w:val="auto"/>
              <w:highlight w:val="none"/>
            </w:rPr>
            <w:instrText xml:space="preserve"> PAGEREF _Toc5374 \h </w:instrText>
          </w:r>
          <w:r>
            <w:rPr>
              <w:b/>
              <w:color w:val="auto"/>
              <w:highlight w:val="none"/>
            </w:rPr>
            <w:fldChar w:fldCharType="separate"/>
          </w:r>
          <w:r>
            <w:rPr>
              <w:b/>
              <w:color w:val="auto"/>
              <w:highlight w:val="none"/>
            </w:rPr>
            <w:t xml:space="preserve">42</w:t>
          </w:r>
          <w:r>
            <w:rPr>
              <w:b/>
              <w:color w:val="auto"/>
              <w:highlight w:val="none"/>
            </w:rPr>
            <w:fldChar w:fldCharType="end"/>
          </w:r>
          <w:r>
            <w:rPr>
              <w:b/>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_Toc29707 </w:instrText>
          </w:r>
          <w:r>
            <w:rPr>
              <w:bCs/>
              <w:color w:val="auto"/>
              <w:highlight w:val="none"/>
            </w:rPr>
            <w:fldChar w:fldCharType="separate"/>
          </w:r>
          <w:r>
            <w:rPr>
              <w:rFonts w:hint="eastAsia" w:ascii="黑体" w:hAnsi="黑体" w:eastAsia="黑体"/>
              <w:color w:val="auto"/>
              <w:szCs w:val="28"/>
              <w:highlight w:val="none"/>
            </w:rPr>
            <w:t xml:space="preserve">一、资格证明文件</w:t>
          </w:r>
          <w:r>
            <w:rPr>
              <w:color w:val="auto"/>
              <w:highlight w:val="none"/>
            </w:rPr>
            <w:tab/>
          </w:r>
          <w:r>
            <w:rPr>
              <w:color w:val="auto"/>
              <w:highlight w:val="none"/>
            </w:rPr>
            <w:fldChar w:fldCharType="begin"/>
          </w:r>
          <w:r>
            <w:rPr>
              <w:color w:val="auto"/>
              <w:highlight w:val="none"/>
            </w:rPr>
            <w:instrText xml:space="preserve"> PAGEREF _Toc29707 \h </w:instrText>
          </w:r>
          <w:r>
            <w:rPr>
              <w:color w:val="auto"/>
              <w:highlight w:val="none"/>
            </w:rPr>
            <w:fldChar w:fldCharType="separate"/>
          </w:r>
          <w:r>
            <w:rPr>
              <w:color w:val="auto"/>
              <w:highlight w:val="none"/>
            </w:rPr>
            <w:t xml:space="preserve">42</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_Toc14918 </w:instrText>
          </w:r>
          <w:r>
            <w:rPr>
              <w:bCs/>
              <w:color w:val="auto"/>
              <w:highlight w:val="none"/>
            </w:rPr>
            <w:fldChar w:fldCharType="separate"/>
          </w:r>
          <w:r>
            <w:rPr>
              <w:rFonts w:hint="eastAsia" w:ascii="黑体" w:hAnsi="黑体" w:eastAsia="黑体"/>
              <w:color w:val="auto"/>
              <w:szCs w:val="28"/>
              <w:highlight w:val="none"/>
            </w:rPr>
            <w:t xml:space="preserve">二、商务技术文件</w:t>
          </w:r>
          <w:r>
            <w:rPr>
              <w:color w:val="auto"/>
              <w:highlight w:val="none"/>
            </w:rPr>
            <w:tab/>
          </w:r>
          <w:r>
            <w:rPr>
              <w:color w:val="auto"/>
              <w:highlight w:val="none"/>
            </w:rPr>
            <w:fldChar w:fldCharType="begin"/>
          </w:r>
          <w:r>
            <w:rPr>
              <w:color w:val="auto"/>
              <w:highlight w:val="none"/>
            </w:rPr>
            <w:instrText xml:space="preserve"> PAGEREF _Toc14918 \h </w:instrText>
          </w:r>
          <w:r>
            <w:rPr>
              <w:color w:val="auto"/>
              <w:highlight w:val="none"/>
            </w:rPr>
            <w:fldChar w:fldCharType="separate"/>
          </w:r>
          <w:r>
            <w:rPr>
              <w:color w:val="auto"/>
              <w:highlight w:val="none"/>
            </w:rPr>
            <w:t xml:space="preserve">49</w:t>
          </w:r>
          <w:r>
            <w:rPr>
              <w:color w:val="auto"/>
              <w:highlight w:val="none"/>
            </w:rPr>
            <w:fldChar w:fldCharType="end"/>
          </w:r>
          <w:r>
            <w:rPr>
              <w:bCs/>
              <w:color w:val="auto"/>
              <w:highlight w:val="none"/>
            </w:rPr>
            <w:fldChar w:fldCharType="end"/>
          </w:r>
          <w:r/>
        </w:p>
        <w:p>
          <w:pPr>
            <w:pStyle w:val="906"/>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_Toc10773 </w:instrText>
          </w:r>
          <w:r>
            <w:rPr>
              <w:bCs/>
              <w:color w:val="auto"/>
              <w:highlight w:val="none"/>
            </w:rPr>
            <w:fldChar w:fldCharType="separate"/>
          </w:r>
          <w:r>
            <w:rPr>
              <w:rFonts w:hint="eastAsia" w:ascii="黑体" w:hAnsi="黑体" w:eastAsia="黑体"/>
              <w:color w:val="auto"/>
              <w:szCs w:val="28"/>
              <w:highlight w:val="none"/>
            </w:rPr>
            <w:t xml:space="preserve">三、</w:t>
          </w:r>
          <w:r>
            <w:rPr>
              <w:rFonts w:hint="eastAsia" w:ascii="黑体" w:hAnsi="宋体" w:eastAsia="黑体"/>
              <w:bCs/>
              <w:color w:val="auto"/>
              <w:szCs w:val="28"/>
              <w:highlight w:val="none"/>
            </w:rPr>
            <w:t xml:space="preserve">报价文件</w:t>
          </w:r>
          <w:r>
            <w:rPr>
              <w:color w:val="auto"/>
              <w:highlight w:val="none"/>
            </w:rPr>
            <w:tab/>
          </w:r>
          <w:r>
            <w:rPr>
              <w:color w:val="auto"/>
              <w:highlight w:val="none"/>
            </w:rPr>
            <w:fldChar w:fldCharType="begin"/>
          </w:r>
          <w:r>
            <w:rPr>
              <w:color w:val="auto"/>
              <w:highlight w:val="none"/>
            </w:rPr>
            <w:instrText xml:space="preserve"> PAGEREF _Toc10773 \h </w:instrText>
          </w:r>
          <w:r>
            <w:rPr>
              <w:color w:val="auto"/>
              <w:highlight w:val="none"/>
            </w:rPr>
            <w:fldChar w:fldCharType="separate"/>
          </w:r>
          <w:r>
            <w:rPr>
              <w:color w:val="auto"/>
              <w:highlight w:val="none"/>
            </w:rPr>
            <w:t xml:space="preserve">58</w:t>
          </w:r>
          <w:r>
            <w:rPr>
              <w:color w:val="auto"/>
              <w:highlight w:val="none"/>
            </w:rPr>
            <w:fldChar w:fldCharType="end"/>
          </w:r>
          <w:r>
            <w:rPr>
              <w:bCs/>
              <w:color w:val="auto"/>
              <w:highlight w:val="none"/>
            </w:rPr>
            <w:fldChar w:fldCharType="end"/>
          </w:r>
          <w:r/>
        </w:p>
        <w:p>
          <w:pPr>
            <w:pStyle w:val="897"/>
            <w:ind w:firstLine="0"/>
            <w:jc w:val="center"/>
            <w:rPr>
              <w:b/>
              <w:bCs/>
              <w:color w:val="auto"/>
              <w:sz w:val="32"/>
              <w:highlight w:val="none"/>
            </w:rPr>
            <w:outlineLvl w:val="9"/>
          </w:pPr>
          <w:r>
            <w:rPr>
              <w:b/>
              <w:bCs/>
              <w:color w:val="auto"/>
              <w:highlight w:val="none"/>
            </w:rPr>
            <w:fldChar w:fldCharType="end"/>
          </w:r>
          <w:r/>
        </w:p>
      </w:sdtContent>
    </w:sdt>
    <w:p>
      <w:pPr>
        <w:shd w:val="clear" w:color="auto"/>
        <w:rPr>
          <w:b/>
          <w:bCs/>
          <w:color w:val="auto"/>
          <w:sz w:val="32"/>
          <w:szCs w:val="32"/>
          <w:highlight w:val="none"/>
        </w:rPr>
        <w:outlineLvl w:val="9"/>
      </w:pPr>
      <w:r>
        <w:rPr>
          <w:b/>
          <w:bCs/>
          <w:color w:val="auto"/>
          <w:sz w:val="32"/>
          <w:highlight w:val="none"/>
        </w:rPr>
        <w:br w:type="page" w:clear="all"/>
      </w:r>
      <w:r/>
    </w:p>
    <w:p>
      <w:pPr>
        <w:pStyle w:val="897"/>
        <w:ind w:firstLine="0"/>
        <w:jc w:val="center"/>
        <w:rPr>
          <w:b/>
          <w:bCs/>
          <w:color w:val="auto"/>
          <w:sz w:val="32"/>
          <w:szCs w:val="32"/>
          <w:highlight w:val="none"/>
        </w:rPr>
        <w:outlineLvl w:val="9"/>
      </w:pPr>
      <w:r>
        <w:rPr>
          <w:b/>
          <w:bCs/>
          <w:color w:val="auto"/>
          <w:sz w:val="32"/>
          <w:szCs w:val="32"/>
          <w:highlight w:val="none"/>
        </w:rPr>
      </w:r>
      <w:r/>
    </w:p>
    <w:p>
      <w:pPr>
        <w:pStyle w:val="897"/>
        <w:ind w:firstLine="0"/>
        <w:jc w:val="center"/>
        <w:rPr>
          <w:rFonts w:ascii="方正小标宋简体" w:eastAsia="方正小标宋简体"/>
          <w:bCs/>
          <w:color w:val="auto"/>
          <w:sz w:val="32"/>
          <w:szCs w:val="32"/>
          <w:highlight w:val="none"/>
        </w:rPr>
        <w:outlineLvl w:val="0"/>
      </w:pPr>
      <w:r/>
      <w:bookmarkStart w:id="3" w:name="_Toc6976"/>
      <w:r>
        <w:rPr>
          <w:rFonts w:hint="eastAsia" w:ascii="方正小标宋简体" w:eastAsia="方正小标宋简体"/>
          <w:bCs/>
          <w:color w:val="auto"/>
          <w:sz w:val="32"/>
          <w:szCs w:val="32"/>
          <w:highlight w:val="none"/>
        </w:rPr>
        <w:t xml:space="preserve">第1章 询价公告</w:t>
      </w:r>
      <w:bookmarkEnd w:id="3"/>
      <w:r/>
      <w:r/>
    </w:p>
    <w:p>
      <w:pPr>
        <w:pStyle w:val="718"/>
        <w:ind w:firstLine="560"/>
        <w:spacing w:after="0" w:line="500" w:lineRule="exact"/>
        <w:rPr>
          <w:rFonts w:ascii="黑体" w:hAnsi="黑体" w:eastAsia="黑体"/>
          <w:color w:val="auto"/>
          <w:sz w:val="28"/>
          <w:szCs w:val="28"/>
          <w:highlight w:val="none"/>
        </w:rPr>
        <w:outlineLvl w:val="1"/>
      </w:pPr>
      <w:r/>
      <w:bookmarkStart w:id="4" w:name="_Toc35393798"/>
      <w:r/>
      <w:bookmarkStart w:id="5" w:name="_Toc35393629"/>
      <w:r/>
      <w:bookmarkStart w:id="6" w:name="_Toc28359012"/>
      <w:r/>
      <w:bookmarkStart w:id="7" w:name="_Toc28359089"/>
      <w:r/>
      <w:bookmarkStart w:id="8" w:name="_Toc5869"/>
      <w:r/>
      <w:bookmarkStart w:id="9" w:name="OLE_LINK2"/>
      <w:r>
        <w:rPr>
          <w:rFonts w:hint="eastAsia" w:ascii="黑体" w:hAnsi="黑体" w:eastAsia="黑体"/>
          <w:color w:val="auto"/>
          <w:sz w:val="28"/>
          <w:szCs w:val="28"/>
          <w:highlight w:val="none"/>
        </w:rPr>
        <w:t xml:space="preserve">一、项目基本情况</w:t>
      </w:r>
      <w:bookmarkEnd w:id="4"/>
      <w:r/>
      <w:bookmarkEnd w:id="5"/>
      <w:r/>
      <w:bookmarkEnd w:id="6"/>
      <w:r/>
      <w:bookmarkEnd w:id="7"/>
      <w:r/>
      <w:bookmarkEnd w:id="8"/>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如皋边检站2026年食堂食材采购项目</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val="en-US" w:eastAsia="zh-CN"/>
        </w:rPr>
        <w:t xml:space="preserve">JSZC-320682-NTJW-X2025-0138</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人民币80万元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各菜品最高单价限价详见附件《如皋边检站2026年食堂食材采购需求清单》，报价超过各菜品最高限价视为无效响应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5.采购需求：详见第三章。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合同履行期限：</w:t>
      </w:r>
      <w:r>
        <w:rPr>
          <w:rFonts w:hint="eastAsia" w:ascii="仿宋" w:hAnsi="仿宋" w:eastAsia="仿宋"/>
          <w:color w:val="auto"/>
          <w:sz w:val="28"/>
          <w:szCs w:val="28"/>
          <w:highlight w:val="none"/>
          <w:lang w:val="en-US" w:eastAsia="zh-CN"/>
        </w:rPr>
        <w:t xml:space="preserve">2026年1月1日至2026年12月31日间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根据采购人需求按时送货。</w:t>
      </w:r>
      <w:r>
        <w:rPr>
          <w:rFonts w:hint="eastAsia" w:ascii="仿宋" w:hAnsi="仿宋" w:eastAsia="仿宋"/>
          <w:color w:val="auto"/>
          <w:sz w:val="28"/>
          <w:szCs w:val="28"/>
          <w:highlight w:val="none"/>
        </w:rPr>
        <w:t xml:space="preserve">具体时间以采购人通知为准</w:t>
      </w:r>
      <w:r>
        <w:rPr>
          <w:rFonts w:hint="eastAsia" w:ascii="仿宋" w:hAnsi="仿宋" w:eastAsia="仿宋"/>
          <w:color w:val="auto"/>
          <w:sz w:val="28"/>
          <w:szCs w:val="28"/>
          <w:highlight w:val="none"/>
          <w:lang w:val="en-US" w:eastAsia="zh-CN"/>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本项目是否接受联合体：否。</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本项目是否专门面向中小企业采购：</w:t>
      </w:r>
      <w:r>
        <w:rPr>
          <w:rFonts w:hint="eastAsia" w:ascii="仿宋" w:hAnsi="仿宋" w:eastAsia="仿宋"/>
          <w:color w:val="auto"/>
          <w:sz w:val="28"/>
          <w:szCs w:val="28"/>
          <w:highlight w:val="none"/>
          <w:lang w:val="en-US" w:eastAsia="zh-CN"/>
        </w:rPr>
        <w:t xml:space="preserve">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项目类型：</w:t>
      </w:r>
      <w:r>
        <w:rPr>
          <w:rFonts w:hint="eastAsia" w:ascii="仿宋" w:hAnsi="仿宋" w:eastAsia="仿宋"/>
          <w:color w:val="auto"/>
          <w:sz w:val="28"/>
          <w:szCs w:val="28"/>
          <w:highlight w:val="none"/>
          <w:lang w:val="en-US" w:eastAsia="zh-CN"/>
        </w:rPr>
        <w:t xml:space="preserve">货物</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项目所属行业：零售业。</w:t>
      </w:r>
      <w:r/>
    </w:p>
    <w:p>
      <w:pPr>
        <w:pStyle w:val="718"/>
        <w:ind w:firstLine="560"/>
        <w:spacing w:after="0" w:line="500" w:lineRule="exact"/>
        <w:rPr>
          <w:rFonts w:ascii="黑体" w:hAnsi="黑体" w:eastAsia="黑体"/>
          <w:color w:val="auto"/>
          <w:sz w:val="28"/>
          <w:szCs w:val="28"/>
          <w:highlight w:val="none"/>
        </w:rPr>
        <w:outlineLvl w:val="1"/>
      </w:pPr>
      <w:r/>
      <w:bookmarkStart w:id="10" w:name="_Toc35393799"/>
      <w:r/>
      <w:bookmarkStart w:id="11" w:name="_Toc28359090"/>
      <w:r/>
      <w:bookmarkStart w:id="12" w:name="_Toc35393630"/>
      <w:r/>
      <w:bookmarkStart w:id="13" w:name="_Toc3094"/>
      <w:r/>
      <w:bookmarkStart w:id="14" w:name="_Toc28359013"/>
      <w:r>
        <w:rPr>
          <w:rFonts w:hint="eastAsia" w:ascii="黑体" w:hAnsi="黑体" w:eastAsia="黑体"/>
          <w:color w:val="auto"/>
          <w:sz w:val="28"/>
          <w:szCs w:val="28"/>
          <w:highlight w:val="none"/>
        </w:rPr>
        <w:t xml:space="preserve">二、询价响应供应商的资格要求</w:t>
      </w:r>
      <w:bookmarkEnd w:id="10"/>
      <w:r/>
      <w:bookmarkEnd w:id="11"/>
      <w:r/>
      <w:bookmarkEnd w:id="12"/>
      <w:r/>
      <w:bookmarkEnd w:id="13"/>
      <w:r/>
      <w:bookmarkEnd w:id="1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732"/>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（1）具有独立承担民事责任的能力</w:t>
      </w:r>
      <w:r>
        <w:rPr>
          <w:rFonts w:hint="eastAsia" w:ascii="仿宋" w:hAnsi="仿宋" w:eastAsia="仿宋" w:cs="Times New Roman"/>
          <w:color w:val="auto"/>
          <w:sz w:val="28"/>
          <w:szCs w:val="28"/>
          <w:highlight w:val="none"/>
          <w:shd w:val="clear" w:color="auto" w:fill="ffffff"/>
          <w:lang w:eastAsia="zh-CN"/>
        </w:rPr>
        <w:t xml:space="preserve">；</w:t>
      </w:r>
      <w:r/>
    </w:p>
    <w:p>
      <w:pPr>
        <w:pStyle w:val="732"/>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（2）具有良好的商业信誉和健全的财务会计制度</w:t>
      </w:r>
      <w:r>
        <w:rPr>
          <w:rFonts w:hint="eastAsia" w:ascii="仿宋" w:hAnsi="仿宋" w:eastAsia="仿宋" w:cs="Times New Roman"/>
          <w:color w:val="auto"/>
          <w:sz w:val="28"/>
          <w:szCs w:val="28"/>
          <w:highlight w:val="none"/>
          <w:shd w:val="clear" w:color="auto" w:fill="ffffff"/>
          <w:lang w:eastAsia="zh-CN"/>
        </w:rPr>
        <w:t xml:space="preserve">；</w:t>
      </w:r>
      <w:r/>
    </w:p>
    <w:p>
      <w:pPr>
        <w:pStyle w:val="732"/>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（3）具有履行合同所必需的设备和专业技术能力</w:t>
      </w:r>
      <w:r>
        <w:rPr>
          <w:rFonts w:hint="eastAsia" w:ascii="仿宋" w:hAnsi="仿宋" w:eastAsia="仿宋" w:cs="Times New Roman"/>
          <w:color w:val="auto"/>
          <w:sz w:val="28"/>
          <w:szCs w:val="28"/>
          <w:highlight w:val="none"/>
          <w:shd w:val="clear" w:color="auto" w:fill="ffffff"/>
          <w:lang w:eastAsia="zh-CN"/>
        </w:rPr>
        <w:t xml:space="preserve">；</w:t>
      </w:r>
      <w:r/>
    </w:p>
    <w:p>
      <w:pPr>
        <w:pStyle w:val="732"/>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（4）有依法缴纳税收和社会保障资金的良好记录</w:t>
      </w:r>
      <w:r>
        <w:rPr>
          <w:rFonts w:hint="eastAsia" w:ascii="仿宋" w:hAnsi="仿宋" w:eastAsia="仿宋" w:cs="Times New Roman"/>
          <w:color w:val="auto"/>
          <w:sz w:val="28"/>
          <w:szCs w:val="28"/>
          <w:highlight w:val="none"/>
          <w:shd w:val="clear" w:color="auto" w:fill="ffffff"/>
          <w:lang w:eastAsia="zh-CN"/>
        </w:rPr>
        <w:t xml:space="preserve">；</w:t>
      </w:r>
      <w:r/>
    </w:p>
    <w:p>
      <w:pPr>
        <w:pStyle w:val="732"/>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（5）参加政府采购活动前三年内，在经营活动中没有重大违法记录</w:t>
      </w:r>
      <w:r>
        <w:rPr>
          <w:rFonts w:hint="eastAsia" w:ascii="仿宋" w:hAnsi="仿宋" w:eastAsia="仿宋" w:cs="Times New Roman"/>
          <w:color w:val="auto"/>
          <w:sz w:val="28"/>
          <w:szCs w:val="28"/>
          <w:highlight w:val="none"/>
          <w:shd w:val="clear" w:color="auto" w:fill="ffffff"/>
          <w:lang w:eastAsia="zh-CN"/>
        </w:rPr>
        <w:t xml:space="preserve">；</w:t>
      </w:r>
      <w:r/>
    </w:p>
    <w:p>
      <w:pPr>
        <w:ind w:firstLine="560"/>
        <w:jc w:val="left"/>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shd w:val="clear" w:color="auto" w:fill="ffffff"/>
        </w:rPr>
        <w:t xml:space="preserve">（6）</w:t>
      </w:r>
      <w:r>
        <w:rPr>
          <w:rFonts w:hint="eastAsia" w:ascii="仿宋" w:hAnsi="仿宋" w:eastAsia="仿宋"/>
          <w:color w:val="auto"/>
          <w:sz w:val="28"/>
          <w:szCs w:val="28"/>
          <w:highlight w:val="none"/>
        </w:rPr>
        <w:t xml:space="preserve">法律、行政法规规定的其他条件。</w:t>
      </w:r>
      <w:r/>
    </w:p>
    <w:p>
      <w:pPr>
        <w:ind w:firstLine="560"/>
        <w:spacing w:line="500" w:lineRule="exact"/>
        <w:rPr>
          <w:rFonts w:ascii="仿宋" w:hAnsi="仿宋" w:eastAsia="仿宋"/>
          <w:color w:val="auto"/>
          <w:sz w:val="28"/>
          <w:szCs w:val="28"/>
          <w:highlight w:val="none"/>
          <w:u w:val="single"/>
        </w:rPr>
      </w:pPr>
      <w:r/>
      <w:bookmarkStart w:id="15" w:name="_Toc28359014"/>
      <w:r/>
      <w:bookmarkStart w:id="16" w:name="_Toc28359091"/>
      <w:r>
        <w:rPr>
          <w:rFonts w:hint="eastAsia" w:ascii="仿宋" w:hAnsi="仿宋" w:eastAsia="仿宋"/>
          <w:color w:val="auto"/>
          <w:sz w:val="28"/>
          <w:szCs w:val="28"/>
          <w:highlight w:val="none"/>
        </w:rPr>
        <w:t xml:space="preserve">2.落实政府采购政策需满足的资格要求：</w:t>
      </w:r>
      <w:r/>
    </w:p>
    <w:p>
      <w:pPr>
        <w:pStyle w:val="732"/>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s="Times New Roman"/>
          <w:color w:val="auto"/>
          <w:sz w:val="28"/>
          <w:szCs w:val="28"/>
          <w:highlight w:val="none"/>
        </w:rPr>
        <w:t xml:space="preserve">提供《中小企业声明函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732"/>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w:t>
      </w:r>
      <w:r>
        <w:rPr>
          <w:rFonts w:hint="eastAsia" w:ascii="仿宋" w:hAnsi="仿宋" w:eastAsia="仿宋"/>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732"/>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732"/>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3.</w:t>
      </w: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4.本项目的特定资格要求：</w:t>
      </w:r>
      <w:r/>
    </w:p>
    <w:p>
      <w:pPr>
        <w:ind w:left="0" w:right="0" w:firstLine="562"/>
        <w:jc w:val="both"/>
        <w:keepLines w:val="0"/>
        <w:keepNext w:val="0"/>
        <w:spacing w:before="0" w:beforeAutospacing="0" w:after="0" w:afterAutospacing="0" w:line="500" w:lineRule="exact"/>
        <w:widowControl w:val="off"/>
        <w:rPr>
          <w:rFonts w:hint="eastAsia" w:ascii="仿宋" w:hAnsi="仿宋" w:eastAsia="仿宋" w:cs="Times New Roman"/>
          <w:b/>
          <w:bCs/>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（1）响应供应商须持有有效的《食品经营许可证》；</w:t>
      </w:r>
      <w:r/>
    </w:p>
    <w:p>
      <w:pPr>
        <w:ind w:left="0" w:right="0" w:firstLine="562"/>
        <w:jc w:val="both"/>
        <w:keepLines w:val="0"/>
        <w:keepNext w:val="0"/>
        <w:spacing w:before="0" w:beforeAutospacing="0" w:after="0" w:afterAutospacing="0" w:line="500" w:lineRule="exact"/>
        <w:widowControl w:val="off"/>
        <w:rPr>
          <w:rFonts w:hint="eastAsia" w:ascii="仿宋" w:hAnsi="仿宋" w:eastAsia="仿宋" w:cs="Times New Roman"/>
          <w:b/>
          <w:bCs/>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（2）供应商必须有固定的经营场所，提供实体门店内、外照片资料；</w:t>
      </w:r>
      <w:r/>
    </w:p>
    <w:p>
      <w:pPr>
        <w:ind w:left="0" w:right="0" w:firstLine="562"/>
        <w:jc w:val="both"/>
        <w:keepLines w:val="0"/>
        <w:keepNext w:val="0"/>
        <w:spacing w:before="0" w:beforeAutospacing="0" w:after="0" w:afterAutospacing="0" w:line="500" w:lineRule="exact"/>
        <w:widowControl w:val="off"/>
        <w:rPr>
          <w:rFonts w:hint="eastAsia" w:ascii="仿宋" w:hAnsi="仿宋" w:eastAsia="仿宋" w:cs="Times New Roman"/>
          <w:b/>
          <w:bCs/>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（3）能开具正式票据且正式票据上收款单位和单位帐号与响应供应商名称保持一致（可转帐入帐）的佐证材料。（如提供已开的发票复印件或开户许可证等）；</w:t>
      </w:r>
      <w:r/>
    </w:p>
    <w:p>
      <w:pPr>
        <w:pStyle w:val="908"/>
        <w:ind w:left="0" w:firstLine="562"/>
        <w:keepLines w:val="0"/>
        <w:keepNext w:val="0"/>
        <w:spacing w:line="500" w:lineRule="exact"/>
        <w:widowControl w:val="off"/>
        <w:rPr>
          <w:rFonts w:ascii="仿宋" w:hAnsi="仿宋" w:eastAsia="仿宋"/>
          <w:color w:val="auto"/>
          <w:sz w:val="28"/>
          <w:szCs w:val="28"/>
          <w:highlight w:val="none"/>
        </w:rPr>
        <w:suppressLineNumbers w:val="0"/>
      </w:pPr>
      <w:r>
        <w:rPr>
          <w:rFonts w:hint="eastAsia" w:ascii="仿宋" w:hAnsi="仿宋" w:eastAsia="仿宋" w:cs="仿宋"/>
          <w:b/>
          <w:bCs/>
          <w:color w:val="auto"/>
          <w:sz w:val="28"/>
          <w:szCs w:val="28"/>
          <w:highlight w:val="none"/>
        </w:rPr>
        <w:t xml:space="preserve">（4）本项目专门面向中小企业，根据《中小企业划型标准规定》（工信部联企业〔2011〕300号）文件规定，响应供应商需提供</w:t>
      </w:r>
      <w:r>
        <w:rPr>
          <w:rFonts w:hint="eastAsia" w:ascii="仿宋" w:hAnsi="仿宋" w:eastAsia="仿宋" w:cs="Times New Roman"/>
          <w:b/>
          <w:bCs/>
          <w:color w:val="auto"/>
          <w:sz w:val="28"/>
          <w:szCs w:val="28"/>
          <w:highlight w:val="none"/>
        </w:rPr>
        <w:t xml:space="preserve"> </w:t>
      </w:r>
      <w:r>
        <w:rPr>
          <w:rFonts w:hint="eastAsia" w:ascii="仿宋" w:hAnsi="仿宋" w:eastAsia="仿宋" w:cs="仿宋"/>
          <w:b/>
          <w:bCs/>
          <w:color w:val="auto"/>
          <w:sz w:val="28"/>
          <w:szCs w:val="28"/>
          <w:highlight w:val="none"/>
          <w:u w:val="single"/>
        </w:rPr>
        <w:t xml:space="preserve">零售业</w:t>
      </w:r>
      <w:r>
        <w:rPr>
          <w:rFonts w:hint="eastAsia" w:ascii="仿宋" w:hAnsi="仿宋" w:eastAsia="仿宋" w:cs="Times New Roman"/>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的中小企业声明函。</w:t>
      </w:r>
      <w:r/>
    </w:p>
    <w:p>
      <w:pPr>
        <w:pStyle w:val="732"/>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.供应商的法定代表人参加询价采购活动的，须在响应文件中提供法定代表人身份证明和身份证复印件；委托代理人参加询价采购活动的，还须在响应文件中提供法定代表人的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8.未被“信用中国（www.creditchina.gov.cn）</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中国政府采购网（http://www.ccgp.gov.cn/）”网站列入失信被执行人或重大税收违法案件当事人名单或政府采购严重失信行为记录名单，查询结果以评审过程中现场网络截图为准。</w:t>
      </w:r>
      <w:r/>
    </w:p>
    <w:p>
      <w:pPr>
        <w:pStyle w:val="718"/>
        <w:ind w:firstLine="560"/>
        <w:spacing w:after="0" w:line="500" w:lineRule="exact"/>
        <w:rPr>
          <w:rFonts w:ascii="黑体" w:hAnsi="黑体" w:eastAsia="黑体"/>
          <w:color w:val="auto"/>
          <w:sz w:val="28"/>
          <w:szCs w:val="28"/>
          <w:highlight w:val="none"/>
        </w:rPr>
        <w:outlineLvl w:val="1"/>
      </w:pPr>
      <w:r/>
      <w:bookmarkStart w:id="17" w:name="_Toc35393631"/>
      <w:r/>
      <w:bookmarkStart w:id="18" w:name="_Toc11965"/>
      <w:r/>
      <w:bookmarkStart w:id="19" w:name="_Toc35393800"/>
      <w:r>
        <w:rPr>
          <w:rFonts w:hint="eastAsia" w:ascii="黑体" w:hAnsi="黑体" w:eastAsia="黑体"/>
          <w:color w:val="auto"/>
          <w:sz w:val="28"/>
          <w:szCs w:val="28"/>
          <w:highlight w:val="none"/>
        </w:rPr>
        <w:t xml:space="preserve">三、获取询价文件</w:t>
      </w:r>
      <w:bookmarkEnd w:id="15"/>
      <w:r/>
      <w:bookmarkEnd w:id="16"/>
      <w:r/>
      <w:bookmarkEnd w:id="17"/>
      <w:r/>
      <w:bookmarkEnd w:id="18"/>
      <w:r/>
      <w:bookmarkEnd w:id="19"/>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val="en-US" w:eastAsia="zh-CN"/>
        </w:rPr>
        <w:t xml:space="preserve">本公告发布之日起3个工作日</w:t>
      </w:r>
      <w:r>
        <w:rPr>
          <w:rFonts w:hint="eastAsia" w:ascii="仿宋" w:hAnsi="仿宋" w:eastAsia="仿宋" w:cs="宋体"/>
          <w:color w:val="auto"/>
          <w:sz w:val="28"/>
          <w:szCs w:val="28"/>
          <w:highlight w:val="none"/>
        </w:rPr>
        <w:t xml:space="preserve">。</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方式：</w:t>
      </w:r>
      <w:r>
        <w:rPr>
          <w:rFonts w:hint="eastAsia" w:ascii="仿宋" w:hAnsi="仿宋" w:eastAsia="仿宋"/>
          <w:color w:val="auto"/>
          <w:sz w:val="28"/>
          <w:szCs w:val="28"/>
          <w:highlight w:val="none"/>
        </w:rPr>
        <w:t xml:space="preserve">通过“苏采云”系统网上注册登记后获取，具体详见《江苏省政府采购管理交易系统（苏采云）投标人操作手册》。</w:t>
      </w:r>
      <w:r/>
    </w:p>
    <w:p>
      <w:pPr>
        <w:pStyle w:val="718"/>
        <w:ind w:firstLine="560"/>
        <w:spacing w:after="0" w:line="500" w:lineRule="exact"/>
        <w:rPr>
          <w:rFonts w:ascii="黑体" w:hAnsi="黑体" w:eastAsia="黑体"/>
          <w:color w:val="auto"/>
          <w:sz w:val="28"/>
          <w:szCs w:val="28"/>
          <w:highlight w:val="none"/>
        </w:rPr>
        <w:outlineLvl w:val="1"/>
      </w:pPr>
      <w:r/>
      <w:bookmarkStart w:id="20" w:name="_Toc35393801"/>
      <w:r/>
      <w:bookmarkStart w:id="21" w:name="_Toc35393632"/>
      <w:r/>
      <w:bookmarkStart w:id="22" w:name="_Toc28359015"/>
      <w:r/>
      <w:bookmarkStart w:id="23" w:name="_Toc28359092"/>
      <w:r/>
      <w:bookmarkStart w:id="24" w:name="_Toc20558"/>
      <w:r>
        <w:rPr>
          <w:rFonts w:hint="eastAsia" w:ascii="黑体" w:hAnsi="黑体" w:eastAsia="黑体"/>
          <w:color w:val="auto"/>
          <w:sz w:val="28"/>
          <w:szCs w:val="28"/>
          <w:highlight w:val="none"/>
        </w:rPr>
        <w:t xml:space="preserve">四、询价响应文件提交</w:t>
      </w:r>
      <w:bookmarkEnd w:id="20"/>
      <w:r/>
      <w:bookmarkEnd w:id="21"/>
      <w:r/>
      <w:bookmarkEnd w:id="22"/>
      <w:r/>
      <w:bookmarkEnd w:id="23"/>
      <w:r>
        <w:rPr>
          <w:rFonts w:hint="eastAsia" w:ascii="黑体" w:hAnsi="黑体" w:eastAsia="黑体"/>
          <w:color w:val="auto"/>
          <w:sz w:val="28"/>
          <w:szCs w:val="28"/>
          <w:highlight w:val="none"/>
        </w:rPr>
        <w:t xml:space="preserve">和开启</w:t>
      </w:r>
      <w:bookmarkEnd w:id="24"/>
      <w:r/>
      <w:r/>
    </w:p>
    <w:p>
      <w:pPr>
        <w:ind w:firstLine="560"/>
        <w:spacing w:line="500" w:lineRule="exact"/>
        <w:rPr>
          <w:rFonts w:hint="default" w:ascii="仿宋" w:hAnsi="仿宋" w:eastAsia="仿宋"/>
          <w:bCs/>
          <w:color w:val="auto"/>
          <w:sz w:val="28"/>
          <w:szCs w:val="28"/>
          <w:highlight w:val="none"/>
          <w:lang w:val="en-US" w:eastAsia="zh-CN"/>
        </w:rPr>
      </w:pPr>
      <w:r>
        <w:rPr>
          <w:rFonts w:hint="eastAsia" w:ascii="仿宋" w:hAnsi="仿宋" w:eastAsia="仿宋"/>
          <w:color w:val="auto"/>
          <w:sz w:val="28"/>
          <w:szCs w:val="28"/>
          <w:highlight w:val="none"/>
        </w:rPr>
        <w:t xml:space="preserve">询价响应文件提交截止时间：</w:t>
      </w:r>
      <w:r>
        <w:rPr>
          <w:rFonts w:hint="eastAsia" w:ascii="仿宋" w:hAnsi="仿宋" w:eastAsia="仿宋"/>
          <w:color w:val="auto"/>
          <w:sz w:val="28"/>
          <w:szCs w:val="28"/>
          <w:highlight w:val="none"/>
          <w:lang w:val="en-US" w:eastAsia="zh-CN"/>
        </w:rPr>
        <w:t xml:space="preserve">详见采购公告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bCs/>
          <w:color w:val="auto"/>
          <w:sz w:val="28"/>
          <w:szCs w:val="28"/>
          <w:highlight w:val="none"/>
          <w:lang w:val="en-US" w:eastAsia="zh-CN"/>
        </w:rPr>
        <w:t xml:space="preserve">详见采购公告</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718"/>
        <w:ind w:firstLine="560"/>
        <w:spacing w:after="0" w:line="500" w:lineRule="exact"/>
        <w:rPr>
          <w:rFonts w:ascii="黑体" w:hAnsi="黑体" w:eastAsia="黑体"/>
          <w:color w:val="auto"/>
          <w:sz w:val="28"/>
          <w:szCs w:val="28"/>
          <w:highlight w:val="none"/>
        </w:rPr>
        <w:outlineLvl w:val="1"/>
      </w:pPr>
      <w:r/>
      <w:bookmarkStart w:id="25" w:name="_Toc35393634"/>
      <w:r/>
      <w:bookmarkStart w:id="26" w:name="_Toc28359017"/>
      <w:r/>
      <w:bookmarkStart w:id="27" w:name="_Toc35393803"/>
      <w:r/>
      <w:bookmarkStart w:id="28" w:name="_Toc28359094"/>
      <w:r/>
      <w:bookmarkStart w:id="29" w:name="_Toc24377"/>
      <w:r>
        <w:rPr>
          <w:rFonts w:hint="eastAsia" w:ascii="黑体" w:hAnsi="黑体" w:eastAsia="黑体"/>
          <w:color w:val="auto"/>
          <w:sz w:val="28"/>
          <w:szCs w:val="28"/>
          <w:highlight w:val="none"/>
        </w:rPr>
        <w:t xml:space="preserve">五、公告期限</w:t>
      </w:r>
      <w:bookmarkEnd w:id="25"/>
      <w:r/>
      <w:bookmarkEnd w:id="26"/>
      <w:r/>
      <w:bookmarkEnd w:id="27"/>
      <w:r/>
      <w:bookmarkEnd w:id="28"/>
      <w:r/>
      <w:bookmarkEnd w:id="29"/>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718"/>
        <w:ind w:firstLine="560"/>
        <w:spacing w:after="0" w:line="500" w:lineRule="exact"/>
        <w:rPr>
          <w:rFonts w:ascii="黑体" w:hAnsi="黑体" w:eastAsia="黑体"/>
          <w:color w:val="auto"/>
          <w:sz w:val="28"/>
          <w:szCs w:val="28"/>
          <w:highlight w:val="none"/>
        </w:rPr>
        <w:outlineLvl w:val="1"/>
      </w:pPr>
      <w:r/>
      <w:bookmarkStart w:id="30" w:name="_Toc26385"/>
      <w:r/>
      <w:bookmarkStart w:id="31" w:name="_Toc35393635"/>
      <w:r/>
      <w:bookmarkStart w:id="32" w:name="_Toc35393804"/>
      <w:r>
        <w:rPr>
          <w:rFonts w:hint="eastAsia" w:ascii="黑体" w:hAnsi="黑体" w:eastAsia="黑体"/>
          <w:color w:val="auto"/>
          <w:sz w:val="28"/>
          <w:szCs w:val="28"/>
          <w:highlight w:val="none"/>
        </w:rPr>
        <w:t xml:space="preserve">六、其他补充事宜</w:t>
      </w:r>
      <w:bookmarkEnd w:id="30"/>
      <w:r/>
      <w:bookmarkEnd w:id="31"/>
      <w:r/>
      <w:bookmarkEnd w:id="3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2.询价</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pStyle w:val="718"/>
        <w:ind w:firstLine="560"/>
        <w:spacing w:after="0" w:line="500" w:lineRule="exact"/>
        <w:rPr>
          <w:rFonts w:ascii="黑体" w:hAnsi="黑体" w:cs="宋体"/>
          <w:b/>
          <w:color w:val="auto"/>
          <w:sz w:val="28"/>
          <w:szCs w:val="28"/>
          <w:highlight w:val="none"/>
        </w:rPr>
        <w:outlineLvl w:val="1"/>
      </w:pPr>
      <w:r/>
      <w:bookmarkStart w:id="33" w:name="_Toc28359095"/>
      <w:r/>
      <w:bookmarkStart w:id="34" w:name="_Toc28359018"/>
      <w:r/>
      <w:bookmarkStart w:id="35" w:name="_Toc35393805"/>
      <w:r/>
      <w:bookmarkStart w:id="36" w:name="_Toc17264"/>
      <w:r/>
      <w:bookmarkStart w:id="37" w:name="_Toc35393636"/>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3"/>
      <w:r/>
      <w:bookmarkEnd w:id="34"/>
      <w:r/>
      <w:bookmarkEnd w:id="35"/>
      <w:r/>
      <w:bookmarkEnd w:id="36"/>
      <w:r/>
      <w:bookmarkEnd w:id="37"/>
      <w:r/>
      <w:r/>
    </w:p>
    <w:p>
      <w:pPr>
        <w:ind w:firstLine="840"/>
        <w:spacing w:line="500" w:lineRule="exact"/>
        <w:rPr>
          <w:rFonts w:hint="eastAsia" w:ascii="仿宋" w:hAnsi="仿宋" w:eastAsia="仿宋" w:cs="宋体"/>
          <w:color w:val="auto"/>
          <w:sz w:val="28"/>
          <w:szCs w:val="28"/>
          <w:highlight w:val="none"/>
        </w:rPr>
      </w:pPr>
      <w:r/>
      <w:bookmarkStart w:id="38" w:name="_Toc28359096"/>
      <w:r/>
      <w:bookmarkStart w:id="39" w:name="_Toc28359019"/>
      <w:r/>
      <w:bookmarkStart w:id="40" w:name="_Toc35393806"/>
      <w:r/>
      <w:bookmarkStart w:id="41" w:name="_Toc35393637"/>
      <w:r>
        <w:rPr>
          <w:rFonts w:hint="eastAsia" w:ascii="仿宋" w:hAnsi="仿宋" w:eastAsia="仿宋" w:cs="宋体"/>
          <w:color w:val="auto"/>
          <w:sz w:val="28"/>
          <w:szCs w:val="28"/>
          <w:highlight w:val="none"/>
        </w:rPr>
        <w:t xml:space="preserve">1. 采购人信息</w:t>
      </w:r>
      <w:bookmarkEnd w:id="38"/>
      <w:r/>
      <w:bookmarkEnd w:id="39"/>
      <w:r/>
      <w:bookmarkEnd w:id="40"/>
      <w:r/>
      <w:bookmarkEnd w:id="41"/>
      <w:r/>
      <w:r/>
    </w:p>
    <w:p>
      <w:pPr>
        <w:ind w:firstLine="840"/>
        <w:spacing w:line="500" w:lineRule="exact"/>
        <w:rPr>
          <w:rFonts w:hint="eastAsia"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名    称：</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u w:val="single"/>
          <w:lang w:val="en-US" w:eastAsia="zh-CN"/>
        </w:rPr>
        <w:t xml:space="preserve">中华人民共和国如皋出入境边防检查站</w:t>
      </w:r>
      <w:r>
        <w:rPr>
          <w:rFonts w:hint="eastAsia" w:ascii="仿宋" w:hAnsi="仿宋" w:eastAsia="仿宋" w:cs="宋体"/>
          <w:color w:val="auto"/>
          <w:sz w:val="28"/>
          <w:szCs w:val="28"/>
          <w:highlight w:val="none"/>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      地    址：</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u w:val="single"/>
          <w:lang w:val="en-US" w:eastAsia="zh-CN"/>
        </w:rPr>
        <w:t xml:space="preserve">如皋市长江镇</w:t>
      </w:r>
      <w:r>
        <w:rPr>
          <w:rFonts w:ascii="仿宋" w:hAnsi="仿宋" w:eastAsia="仿宋" w:cs="仿宋"/>
          <w:color w:val="000000"/>
          <w:sz w:val="28"/>
          <w:u w:val="single"/>
        </w:rPr>
        <w:t xml:space="preserve">华江大道25号</w:t>
      </w:r>
      <w:r>
        <w:rPr>
          <w:rFonts w:hint="eastAsia" w:ascii="仿宋" w:hAnsi="仿宋" w:eastAsia="仿宋" w:cs="宋体"/>
          <w:color w:val="auto"/>
          <w:sz w:val="28"/>
          <w:szCs w:val="28"/>
          <w:highlight w:val="none"/>
        </w:rPr>
        <w:t xml:space="preserve">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项目经办人姓名：  </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u w:val="single"/>
          <w:lang w:val="en-US" w:eastAsia="zh-CN"/>
        </w:rPr>
        <w:t xml:space="preserve"> 李兴鹏  </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rPr>
        <w:t xml:space="preserve">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项目经办人联系方式：</w:t>
      </w:r>
      <w:r>
        <w:rPr>
          <w:rFonts w:hint="eastAsia" w:ascii="仿宋" w:hAnsi="仿宋" w:eastAsia="仿宋" w:cs="宋体"/>
          <w:color w:val="auto"/>
          <w:sz w:val="28"/>
          <w:szCs w:val="28"/>
          <w:highlight w:val="none"/>
          <w:u w:val="single"/>
          <w:lang w:val="en-US" w:eastAsia="zh-CN"/>
        </w:rPr>
        <w:t xml:space="preserve">15996653374</w:t>
      </w:r>
      <w:r>
        <w:rPr>
          <w:rFonts w:hint="eastAsia" w:ascii="仿宋" w:hAnsi="仿宋" w:eastAsia="仿宋" w:cs="宋体"/>
          <w:color w:val="auto"/>
          <w:sz w:val="28"/>
          <w:szCs w:val="28"/>
          <w:highlight w:val="none"/>
          <w:lang w:val="en-US" w:eastAsia="zh-CN"/>
        </w:rPr>
        <w:t xml:space="preserve"> </w:t>
      </w:r>
      <w:r/>
    </w:p>
    <w:p>
      <w:pPr>
        <w:ind w:firstLine="840"/>
        <w:spacing w:line="500" w:lineRule="exact"/>
        <w:rPr>
          <w:rFonts w:hint="eastAsia" w:ascii="仿宋" w:hAnsi="仿宋" w:eastAsia="仿宋" w:cs="宋体"/>
          <w:color w:val="auto"/>
          <w:sz w:val="28"/>
          <w:szCs w:val="28"/>
          <w:highlight w:val="none"/>
        </w:rPr>
      </w:pPr>
      <w:r/>
      <w:bookmarkStart w:id="42" w:name="_Toc28359020"/>
      <w:r/>
      <w:bookmarkStart w:id="43" w:name="_Toc35393638"/>
      <w:r/>
      <w:bookmarkStart w:id="44" w:name="_Toc35393807"/>
      <w:r/>
      <w:bookmarkStart w:id="45" w:name="_Toc28359097"/>
      <w:r>
        <w:rPr>
          <w:rFonts w:hint="eastAsia" w:ascii="仿宋" w:hAnsi="仿宋" w:eastAsia="仿宋" w:cs="宋体"/>
          <w:color w:val="auto"/>
          <w:sz w:val="28"/>
          <w:szCs w:val="28"/>
          <w:highlight w:val="none"/>
        </w:rPr>
        <w:t xml:space="preserve">2. 采购代理机构信息</w:t>
      </w:r>
      <w:bookmarkEnd w:id="42"/>
      <w:r/>
      <w:bookmarkEnd w:id="43"/>
      <w:r/>
      <w:bookmarkEnd w:id="44"/>
      <w:r/>
      <w:bookmarkEnd w:id="45"/>
      <w:r/>
      <w:r/>
    </w:p>
    <w:p>
      <w:pPr>
        <w:ind w:firstLine="840"/>
        <w:spacing w:line="500" w:lineRule="exact"/>
        <w:rPr>
          <w:rFonts w:hint="eastAsia" w:ascii="仿宋" w:hAnsi="仿宋" w:eastAsia="仿宋" w:cs="宋体"/>
          <w:color w:val="auto"/>
          <w:sz w:val="28"/>
          <w:szCs w:val="28"/>
          <w:highlight w:val="none"/>
          <w:u w:val="single"/>
          <w:lang w:val="en-US" w:eastAsia="zh-CN"/>
        </w:rPr>
      </w:pPr>
      <w:r>
        <w:rPr>
          <w:rFonts w:hint="eastAsia" w:ascii="仿宋" w:hAnsi="仿宋" w:eastAsia="仿宋" w:cs="宋体"/>
          <w:color w:val="auto"/>
          <w:sz w:val="28"/>
          <w:szCs w:val="28"/>
          <w:highlight w:val="none"/>
        </w:rPr>
        <w:t xml:space="preserve">名    称：</w:t>
      </w:r>
      <w:r>
        <w:rPr>
          <w:rFonts w:hint="eastAsia" w:ascii="仿宋" w:hAnsi="仿宋" w:eastAsia="仿宋" w:cs="宋体"/>
          <w:color w:val="auto"/>
          <w:sz w:val="28"/>
          <w:szCs w:val="28"/>
          <w:highlight w:val="none"/>
          <w:u w:val="single"/>
          <w:lang w:eastAsia="zh-CN"/>
        </w:rPr>
        <w:t xml:space="preserve">南通泾天纬地项目管理有限公司</w:t>
      </w:r>
      <w:r/>
    </w:p>
    <w:p>
      <w:pPr>
        <w:ind w:firstLine="840"/>
        <w:spacing w:line="50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地　　址：</w:t>
      </w:r>
      <w:r>
        <w:rPr>
          <w:rFonts w:hint="eastAsia" w:ascii="仿宋" w:hAnsi="仿宋" w:eastAsia="仿宋" w:cs="宋体"/>
          <w:color w:val="auto"/>
          <w:sz w:val="28"/>
          <w:szCs w:val="28"/>
          <w:highlight w:val="none"/>
          <w:u w:val="single"/>
          <w:lang w:eastAsia="zh-CN"/>
        </w:rPr>
        <w:t xml:space="preserve">如皋市如城街道惠政路269号纪庄大楼9层</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项目经办人姓名：</w:t>
      </w:r>
      <w:r>
        <w:rPr>
          <w:rFonts w:hint="eastAsia" w:ascii="仿宋" w:hAnsi="仿宋" w:eastAsia="仿宋" w:cs="宋体"/>
          <w:color w:val="auto"/>
          <w:sz w:val="28"/>
          <w:szCs w:val="28"/>
          <w:highlight w:val="none"/>
          <w:u w:val="single"/>
          <w:lang w:val="en-US" w:eastAsia="zh-CN"/>
        </w:rPr>
        <w:t xml:space="preserve">纪巧丽</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s="宋体"/>
          <w:color w:val="auto"/>
          <w:sz w:val="28"/>
          <w:szCs w:val="28"/>
          <w:highlight w:val="none"/>
        </w:rPr>
        <w:t xml:space="preserve">项目经办人联系方式：</w:t>
      </w:r>
      <w:r>
        <w:rPr>
          <w:rFonts w:hint="eastAsia" w:ascii="仿宋" w:hAnsi="仿宋" w:eastAsia="仿宋" w:cs="宋体"/>
          <w:color w:val="auto"/>
          <w:sz w:val="28"/>
          <w:szCs w:val="28"/>
          <w:highlight w:val="none"/>
          <w:u w:val="single"/>
          <w:lang w:val="en-US" w:eastAsia="zh-CN"/>
        </w:rPr>
        <w:t xml:space="preserve">0513-87610696</w:t>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eastAsia="zh-CN"/>
        </w:rPr>
        <w:t xml:space="preserve">：</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2.询价</w:t>
      </w:r>
      <w:r>
        <w:rPr>
          <w:rFonts w:ascii="仿宋" w:hAnsi="仿宋" w:eastAsia="仿宋"/>
          <w:b/>
          <w:color w:val="auto"/>
          <w:sz w:val="28"/>
          <w:szCs w:val="28"/>
          <w:highlight w:val="none"/>
        </w:rPr>
        <w:t xml:space="preserve">文件</w:t>
      </w:r>
      <w:r/>
    </w:p>
    <w:p>
      <w:pPr>
        <w:spacing w:line="500" w:lineRule="exact"/>
        <w:rPr>
          <w:rFonts w:ascii="仿宋" w:hAnsi="仿宋" w:eastAsia="仿宋"/>
          <w:color w:val="auto"/>
          <w:sz w:val="28"/>
          <w:szCs w:val="28"/>
          <w:highlight w:val="none"/>
          <w:u w:val="singl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pStyle w:val="897"/>
        <w:ind w:firstLine="0"/>
        <w:jc w:val="center"/>
        <w:rPr>
          <w:rFonts w:ascii="方正小标宋简体" w:eastAsia="方正小标宋简体"/>
          <w:bCs/>
          <w:color w:val="auto"/>
          <w:sz w:val="32"/>
          <w:szCs w:val="32"/>
          <w:highlight w:val="none"/>
        </w:rPr>
        <w:outlineLvl w:val="0"/>
      </w:pPr>
      <w:r>
        <w:rPr>
          <w:rFonts w:ascii="宋体" w:hAnsi="宋体"/>
          <w:color w:val="auto"/>
          <w:highlight w:val="none"/>
        </w:rPr>
        <w:br w:type="page" w:clear="all"/>
      </w:r>
      <w:bookmarkStart w:id="46" w:name="_Toc23951"/>
      <w:r>
        <w:rPr>
          <w:rFonts w:hint="eastAsia" w:ascii="方正小标宋简体" w:eastAsia="方正小标宋简体"/>
          <w:bCs/>
          <w:color w:val="auto"/>
          <w:sz w:val="32"/>
          <w:szCs w:val="32"/>
          <w:highlight w:val="none"/>
        </w:rPr>
        <w:t xml:space="preserve">第2章 询价须知</w:t>
      </w:r>
      <w:bookmarkEnd w:id="9"/>
      <w:r/>
      <w:bookmarkEnd w:id="46"/>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1.询价费用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供应商自行承担所有与准备和参加询价采购活动有关的费用，无论询价过程中做法和结果如何，采购人或者代理机构在任何情况下均无义务和责任承担这些费用。</w:t>
      </w:r>
      <w:r/>
    </w:p>
    <w:p>
      <w:pPr>
        <w:ind w:firstLine="560"/>
        <w:spacing w:line="500" w:lineRule="exact"/>
        <w:tabs>
          <w:tab w:val="left" w:pos="900" w:leader="none"/>
        </w:tabs>
        <w:rPr>
          <w:rFonts w:hint="eastAsia" w:ascii="黑体" w:hAnsi="黑体" w:eastAsia="黑体"/>
          <w:sz w:val="28"/>
          <w:szCs w:val="28"/>
        </w:rPr>
      </w:pPr>
      <w:r>
        <w:rPr>
          <w:rFonts w:hint="eastAsia" w:ascii="黑体" w:hAnsi="黑体" w:eastAsia="黑体"/>
          <w:sz w:val="28"/>
          <w:szCs w:val="28"/>
        </w:rPr>
        <w:t xml:space="preserve">2.询价文件的约束力</w:t>
      </w:r>
      <w:r/>
    </w:p>
    <w:p>
      <w:pPr>
        <w:ind w:left="120" w:firstLine="55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2.1供应商一旦参加本项目询价采购活动，即被认为接受了本询价文件的规定和约束。询价文件由询价公告、询价须知、采购需求、合同文本、响应文件组成、以及“苏采云”系统相关要求等部分组成。</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2.2提交首次响应文件截止之日前，采购人、采购代理机构或者询价小组需要对已发出的询价文件进行必要的澄清或者修改的，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2.3澄清或者修改的内容可能影响响应文件编制的，采购人或者代理机构将在提交首次响应文件截止时间至少3个工作日前，以发布更正公告形式通知所有获取询价文件的供应商。不足3个工作日的，采购人或者代理机构应当顺延提交首次响应文件截止时间。</w:t>
      </w:r>
      <w:r/>
    </w:p>
    <w:p>
      <w:pPr>
        <w:ind w:firstLine="697"/>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2.4询价小组在询价过程中，不改变询价文件所确定的技术和服务等要求、评审程序、评定成交的标准和合同文本等事项。</w:t>
      </w:r>
      <w:r/>
    </w:p>
    <w:p>
      <w:pPr>
        <w:ind w:firstLine="560"/>
        <w:spacing w:line="500" w:lineRule="exact"/>
        <w:rPr>
          <w:rFonts w:hint="eastAsia" w:ascii="黑体" w:hAnsi="黑体" w:eastAsia="黑体"/>
          <w:sz w:val="28"/>
          <w:szCs w:val="28"/>
        </w:rPr>
      </w:pPr>
      <w:r/>
      <w:bookmarkStart w:id="47" w:name="_Hlt26954828"/>
      <w:r/>
      <w:bookmarkEnd w:id="47"/>
      <w:r/>
      <w:bookmarkStart w:id="48" w:name="_Hlt26670354"/>
      <w:r/>
      <w:bookmarkEnd w:id="48"/>
      <w:r/>
      <w:bookmarkStart w:id="49" w:name="_Hlt26670348"/>
      <w:r/>
      <w:bookmarkEnd w:id="49"/>
      <w:r/>
      <w:bookmarkStart w:id="50" w:name="_Hlt26668969"/>
      <w:r/>
      <w:bookmarkEnd w:id="50"/>
      <w:r/>
      <w:bookmarkStart w:id="51" w:name="_Hlt26954832"/>
      <w:r/>
      <w:bookmarkEnd w:id="51"/>
      <w:r/>
      <w:bookmarkStart w:id="52" w:name="_Hlt26670345"/>
      <w:r/>
      <w:bookmarkEnd w:id="52"/>
      <w:r/>
      <w:bookmarkStart w:id="53" w:name="_Hlt26954830"/>
      <w:r/>
      <w:bookmarkEnd w:id="53"/>
      <w:r>
        <w:rPr>
          <w:rFonts w:hint="eastAsia" w:ascii="黑体" w:hAnsi="黑体" w:eastAsia="黑体"/>
          <w:sz w:val="28"/>
          <w:szCs w:val="28"/>
        </w:rPr>
        <w:t xml:space="preserve">3.响应文件编制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3.1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3.2 除技术性能另有规定外，响应文件所使用的度量衡单位，均须采用国家法定计量单位。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3.3 供应商编写的响应文件应包括资格审文件、商务技术文件、报价文件等部分，具体按照“第5章响应文件组成”要求编写。</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4.1 供应商对CA证书妥善保管，如被他人盗用投标，因此带来的结果均由供应商自行承担。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4.2 供应商应当按照采购文件和“苏采云”系统的要求编制并加密响应文件。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4.7 供应商可在响应文件提交截止时间前，撤回其电子响应文件，具体操作方法见《江苏省政府采购管理交易系统（苏采云）投标人操作手册》。供应商撤回电子响应文件的，则认为其不再参与本项目询价活动。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4.9 采购代理机构可以通过修改询价文件，酌情延长响应文件提交截止时间。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4.10 询价响应文件有效期：从提交响应文件截止日起90天。</w:t>
      </w:r>
      <w:r/>
    </w:p>
    <w:p>
      <w:pPr>
        <w:ind w:firstLine="408"/>
        <w:spacing w:line="500" w:lineRule="exact"/>
        <w:rPr>
          <w:rFonts w:hint="eastAsia" w:ascii="黑体" w:hAnsi="黑体" w:eastAsia="黑体"/>
          <w:sz w:val="28"/>
          <w:szCs w:val="28"/>
        </w:rPr>
      </w:pPr>
      <w:r/>
      <w:bookmarkStart w:id="54" w:name="_Hlt26670523"/>
      <w:r/>
      <w:bookmarkEnd w:id="54"/>
      <w:r/>
      <w:bookmarkStart w:id="55" w:name="_Hlt26954864"/>
      <w:r/>
      <w:bookmarkEnd w:id="55"/>
      <w:r>
        <w:rPr>
          <w:rFonts w:hint="eastAsia" w:ascii="黑体" w:hAnsi="黑体" w:eastAsia="黑体"/>
          <w:sz w:val="28"/>
          <w:szCs w:val="28"/>
        </w:rPr>
        <w:t xml:space="preserve">5. 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 采购人或者代理机构将在询价公告中规定的时间和地点组织询价采购活动。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5.2 询价采购活动开始前，供应商使用CA数字证书登录“苏采云”系统，并根据开标会议区发出响应文件解密的指令，在30分钟之内使用CA数字证书解密各自响应文件。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5.3 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5.4 因采购人原因或网上招投标平台发生故障，导致无法按时完成响应文件解密或评审工作无法进行的，可根据实际情况相应延迟解密时间或调整评审时间。</w:t>
      </w:r>
      <w:r/>
    </w:p>
    <w:p>
      <w:pPr>
        <w:ind w:firstLine="560"/>
        <w:spacing w:line="500" w:lineRule="exact"/>
        <w:rPr>
          <w:rFonts w:hint="eastAsia" w:ascii="仿宋" w:hAnsi="仿宋" w:eastAsia="仿宋"/>
          <w:sz w:val="28"/>
          <w:szCs w:val="28"/>
        </w:rPr>
      </w:pPr>
      <w:r/>
      <w:bookmarkStart w:id="56" w:name="_Toc20823303"/>
      <w:r/>
      <w:bookmarkStart w:id="57" w:name="_Toc16938547"/>
      <w:r/>
      <w:bookmarkStart w:id="58" w:name="_Toc513029231"/>
      <w:r>
        <w:rPr>
          <w:rFonts w:hint="eastAsia" w:ascii="仿宋" w:hAnsi="仿宋" w:eastAsia="仿宋"/>
          <w:sz w:val="28"/>
          <w:szCs w:val="28"/>
        </w:rPr>
        <w:t xml:space="preserve">5.5 询价小组由政府采购评审专家、采购人代表组成。评审专家不得以评审专家身份参加本部门或本单位采购项目的评审。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5.6 询价小组在对响应文件的有效性、完整性和响应程度进行审查。审查分为资格性审查和符合性审查。响应供应商未通过审查的，告知具体原因。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5.7 询价小组审查时，可以通过视频会议，要求供应商对响应文件中含义不明确、同类问题表述不一致或者有明显文字和计算错误的内容等作出必要的澄清、说明或者更正。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5.8 接到澄清要求的供应商，应在询价小组规定的时间内做出澄清，澄清的内容作为响应文件的补充部分，但澄清、说明或者更正不得超出响应文件的范围或者改变响应文件的实质性内容。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有下列情形之一的，视为供应商串通，其响应无效：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5.9.1不同供应商的响应文件由同一单位或者个人编制；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5.9.2不同供应商的电子响应文件由同一台电子设备编制、打包、加密或者上传；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5.9.3 不同供应商的响应文件由同一供应商的电子设备打印、复印；</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5.9.4不同供应商的响应报价用同一个预算编制软件密码锁制作或者出自同一供应商的电子文档；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5.9.5不同供应商从同一个单位或者同一个自然人的互联网协议地址下载竞争性磋商文件、上传响应文件；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5.9.6 不同供应商的响应文件异常一致或者响应报价呈规律性差异；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5.9.7 不同供应商委托同一单位或者个人办理磋商事宜；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5.9.8不同供应商的响应文件载明的项目管理成员或者联系人员为同一人；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5.9.9不同供应商的磋商保证金虽然经由供应商自己的基本账户转出，但所需资金来自同一单位或者个人的账户。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询价小组认为响应供应商的报价明显低于其他通过符合性审查响应供应商的报价，有可能影响产品质量或者不能诚信履约的，</w:t>
      </w:r>
      <w:r>
        <w:rPr>
          <w:rFonts w:hint="eastAsia" w:ascii="仿宋" w:hAnsi="仿宋" w:eastAsia="仿宋"/>
          <w:sz w:val="28"/>
          <w:szCs w:val="28"/>
        </w:rPr>
        <w:t xml:space="preserve">可以通过视频会议，要求供应商在合理的时间内提供说明，必要时提交相关证明材料。当响应报价低于采购项目预算 50%或者低于采购项目最高限价 45%的，询价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6.成交和合同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6.1询价小组应当从质量和服务均能满足采购文件实质性响应要求的供应商中，按照报价由低到高的顺序提出3名以上成交候选人。</w:t>
      </w:r>
      <w:r>
        <w:rPr>
          <w:rFonts w:hint="eastAsia" w:ascii="仿宋" w:hAnsi="仿宋" w:eastAsia="仿宋"/>
          <w:b/>
          <w:sz w:val="28"/>
          <w:szCs w:val="28"/>
        </w:rPr>
        <w:t xml:space="preserve">当最低报价的供应商有多于1名时，组织报价最低的供应商进行现场竞价，直至报价出现差别时为止。有多家供应商提供相同品牌的产品或者核心产品的，按一家响应供应商计算，评审后报价最低的供应商获得成交人推荐资格。</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6.2采购人在收到评审报告后5个工作日内，从评审报告提出的成交候选人中，根据质量和服务均能满足采购文件实质性响应要求且报价最低的原则确定成交供应商，也可以书面授权询价小组直接确定成交供应商。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6.3 除资格性审查认定错误和价格计算错误外，采购人或者采购代理机构不得以任何理由组织重新评审。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6.4采购人与成交供应商应当在成交通知书发出之日起30日内，按照采购文件确定的合同文本以及采购标的、规格型号、采购金额、采购数量、技术和服务要求等事项签订政府采购合同。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6.5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6.6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6.7 采购人与成交供应商应当根据合同的约定依法履行合同义务。政府采购合同的履行、违约责任和解决争议的方法等适用《中华人民共和国民法典》。</w:t>
      </w:r>
      <w:bookmarkEnd w:id="56"/>
      <w:r/>
      <w:bookmarkEnd w:id="57"/>
      <w:r/>
      <w:bookmarkEnd w:id="58"/>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7.政府采购政策功能落实</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 小微型企业价格扣除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7.1.1 对于非专门面向中小企业采购的货物类项目，小微型企业享受价格扣除优惠。对于货物类项目，货物须由小微企业生产且使用该小微企业商号或者注册商标。以联合体形式参加政府采购活动，联合体各方须均为小微企业。</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rPr>
        <w:t xml:space="preserve">7.1.2 采购人、采购代理机构应当对符合《政府采购</w:t>
      </w:r>
      <w:r>
        <w:rPr>
          <w:rFonts w:hint="eastAsia" w:ascii="仿宋" w:hAnsi="仿宋" w:eastAsia="仿宋"/>
          <w:sz w:val="28"/>
          <w:szCs w:val="28"/>
          <w:highlight w:val="none"/>
        </w:rPr>
        <w:t xml:space="preserve">促进中小企业发展管理办法》（财库〔2020〕46号）规定的小微企业报价给予10%的扣除。</w:t>
      </w:r>
      <w:r/>
    </w:p>
    <w:p>
      <w:pPr>
        <w:ind w:firstLine="560"/>
        <w:spacing w:line="500" w:lineRule="exact"/>
        <w:rPr>
          <w:rFonts w:hint="eastAsia" w:ascii="仿宋" w:hAnsi="仿宋" w:eastAsia="仿宋"/>
          <w:sz w:val="28"/>
          <w:szCs w:val="28"/>
        </w:rPr>
      </w:pPr>
      <w:r>
        <w:rPr>
          <w:rFonts w:hint="eastAsia" w:ascii="仿宋" w:hAnsi="仿宋" w:eastAsia="仿宋"/>
          <w:sz w:val="28"/>
          <w:szCs w:val="28"/>
          <w:highlight w:val="none"/>
        </w:rPr>
        <w:t xml:space="preserve">7.1.3 接受大中型企业与小微企业组成联合体或者允许大中型企业向一家或者多家小微企业分包的，对于联合协议或者分包意向协议约定小微企业的合同份额占到合同总金额 30%以上的，采购人、采购代理机构应当对联合体或者大中型企业的报价给予 4%的扣除，用扣除后的价格参</w:t>
      </w:r>
      <w:r>
        <w:rPr>
          <w:rFonts w:hint="eastAsia" w:ascii="仿宋" w:hAnsi="仿宋" w:eastAsia="仿宋"/>
          <w:sz w:val="28"/>
          <w:szCs w:val="28"/>
        </w:rPr>
        <w:t xml:space="preserve">加评审。组成联合体或者接受分包的小微企业与联合体内其他企业、分包企业之间存在直接控股、管理关系的，不享受价格扣除优惠政策。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7.1.4价格扣除比例或者价格分加分比例对小型企业和微型企业同等对待，不作区分。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7.1.5符合上述要求的企业，应当出具《中小企业声明函》，否则不享受价格扣除优惠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7.1.6在货物采购项目中，供应商提供的货物既有中小企业制造货物，也有大型企业制造货物的，或者响应供应商与大企业的负责人为同一人，或者与大企业存在直接控股、管理关系的，均不享受价格扣除政策：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7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625"/>
        <w:gridCol w:w="767"/>
        <w:gridCol w:w="2055"/>
        <w:gridCol w:w="1765"/>
        <w:gridCol w:w="1163"/>
      </w:tblGrid>
      <w:tr>
        <w:trPr>
          <w:jc w:val="center"/>
        </w:trPr>
        <w:tc>
          <w:tcPr>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行业名称</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指标名称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计量</w:t>
            </w:r>
            <w:r/>
          </w:p>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单位</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中型</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小型</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sz w:val="21"/>
                <w:szCs w:val="24"/>
              </w:rPr>
              <w:suppressLineNumbers w:val="0"/>
            </w:pPr>
            <w:r>
              <w:rPr>
                <w:rFonts w:hint="eastAsia" w:ascii="仿宋" w:hAnsi="仿宋" w:eastAsia="仿宋"/>
                <w:b/>
                <w:sz w:val="21"/>
                <w:szCs w:val="24"/>
              </w:rPr>
              <w:t xml:space="preserve">微型</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工业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20≤X&lt;300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2000≤Y&lt;40000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300≤Y&lt;2000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Y&lt;300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建筑业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6000≤Y&lt;80000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300≤Y&lt;6000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Y&lt;300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5000≤Z &lt;80000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300≤Z &lt;5000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Z&lt;300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批发业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20≤X&lt;200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5≤X&lt;20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X&lt;5</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5000≤Y&lt;50000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1000≤Y&lt;5000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零售业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10≤X&lt;50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500≤Y&lt;20000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100≤Y&lt;500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交通运输业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20≤X&lt;300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3000≤Y&lt;30000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200≤Y&lt;3000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Y&lt;200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仓储业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100≤X&lt;200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1000≤Y&lt;30000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邮政业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20≤X&lt;300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X&lt;20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2000≤Y&lt;30000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住宿业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2000≤Y&lt;10000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餐饮业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2000≤Y&lt;10000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信息传输业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100≤X&lt;2000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1000≤Y&lt;100000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软件和信息技术服务业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1000≤Y&lt;10000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Y&lt;50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房地产开发经营</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1000≤Y&lt;200000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5000≤Z &lt;10000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2000≤Z &lt;5000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Z&lt;2000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物业管理</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1000≤Y&lt;5000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500≤Y&lt;1000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Y&lt;500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租赁和商务服务业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8000≤Z &lt;120000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100≤Z &lt;8000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Z&lt;100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其他未列明行业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sz w:val="21"/>
                <w:szCs w:val="24"/>
              </w:rPr>
              <w:suppressLineNumbers w:val="0"/>
            </w:pPr>
            <w:r>
              <w:rPr>
                <w:rFonts w:hint="eastAsia" w:ascii="仿宋" w:hAnsi="仿宋" w:eastAsia="仿宋"/>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sz w:val="21"/>
                <w:szCs w:val="24"/>
              </w:rPr>
              <w:suppressLineNumbers w:val="0"/>
            </w:pPr>
            <w:r>
              <w:rPr>
                <w:rFonts w:hint="eastAsia"/>
                <w:sz w:val="21"/>
                <w:szCs w:val="24"/>
              </w:rPr>
              <w:t xml:space="preserve">X&lt;10</w:t>
            </w:r>
            <w:r/>
          </w:p>
        </w:tc>
      </w:tr>
    </w:tbl>
    <w:p>
      <w:pPr>
        <w:ind w:firstLine="420"/>
        <w:spacing w:line="500" w:lineRule="exact"/>
        <w:rPr>
          <w:rFonts w:hint="eastAsia" w:ascii="仿宋" w:hAnsi="仿宋" w:eastAsia="仿宋"/>
          <w:sz w:val="28"/>
          <w:szCs w:val="28"/>
        </w:rPr>
      </w:pPr>
      <w:r>
        <w:rPr>
          <w:rFonts w:hint="eastAsia" w:ascii="仿宋" w:hAnsi="仿宋" w:eastAsia="仿宋"/>
          <w:sz w:val="21"/>
          <w:szCs w:val="24"/>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7.2残疾人福利单位价格扣除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7.2.1享受政府采购支持政策的残疾人福利性单位应当同时满足以下条件：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7.2.1.2 依法与安置的每位残疾人签订了一年以上（含一年）的劳动合同或服务协议；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7.2.1.3 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7.2.1.4 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7.2.1.5 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7.2.2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7.2.3残疾人福利单位需按照采购文件的要求提供《残疾人福利性单位声明函》，否则不予享受。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7.2.4残疾人福利单位属于小型、微型企业的，不重复享受政策。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7.3监狱和戒毒企业价格扣除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7.3.2监狱企业参加政府采购活动时，应当提供由省级以上监狱管理局、戒毒管理局(含新疆生产建设兵团)出具的属于监狱企业的证明文件。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7.3.3在政府采购活动中，监狱企业视同小型、微型企业，享受预留份额、评审中价格扣除等政府采购促进中小企业发展的政府采购政策。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7.3.4监狱企业属于小型、微型企业的，不重复享受政策。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）要求，对于下列属于节能产品政府采购品目清单内的产品实行强制采购或者优先采购：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7.4.1对于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7.4.2对于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7.5根据《财政部、生态环境部关于印发环境标志产品政府采购品目清单的通知》（财库〔2019〕18号）要求，对于</w:t>
      </w:r>
      <w:r>
        <w:rPr>
          <w:rFonts w:hint="eastAsia"/>
          <w:sz w:val="21"/>
          <w:szCs w:val="24"/>
        </w:rPr>
        <w:fldChar w:fldCharType="begin"/>
      </w:r>
      <w:r>
        <w:rPr>
          <w:rFonts w:hint="eastAsia"/>
          <w:sz w:val="21"/>
          <w:szCs w:val="24"/>
        </w:rPr>
        <w:instrText xml:space="preserve"> HYPERLINK "http://gks.mof.gov.cn/zhengfucaigouguanli/201903/P020190329702478575295.pdf" </w:instrText>
      </w:r>
      <w:r>
        <w:rPr>
          <w:rFonts w:hint="eastAsia"/>
          <w:sz w:val="21"/>
          <w:szCs w:val="24"/>
        </w:rP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hint="eastAsia" w:ascii="仿宋" w:hAnsi="仿宋" w:eastAsia="仿宋"/>
          <w:sz w:val="28"/>
          <w:szCs w:val="28"/>
        </w:rPr>
        <w:t xml:space="preserve">内的计算机设备、打印设备、显示设备、扫描仪、投影仪、复印机、多功能一体机、速印机、载货汽车（含自卸汽车）、乘用车、小型客车、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pStyle w:val="910"/>
        <w:rPr>
          <w:rFonts w:hint="eastAsia"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pStyle w:val="910"/>
        <w:rPr>
          <w:rFonts w:hint="eastAsia"/>
          <w:sz w:val="28"/>
          <w:szCs w:val="24"/>
        </w:rPr>
      </w:pPr>
      <w:r>
        <w:rPr>
          <w:rFonts w:hint="eastAsia" w:ascii="仿宋" w:hAnsi="仿宋" w:eastAsia="仿宋"/>
          <w:sz w:val="28"/>
          <w:szCs w:val="28"/>
        </w:rPr>
        <w:t xml:space="preserve">7.7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pStyle w:val="910"/>
        <w:rPr>
          <w:rFonts w:hint="eastAsia" w:ascii="仿宋" w:hAnsi="仿宋" w:eastAsia="仿宋"/>
          <w:sz w:val="28"/>
          <w:szCs w:val="28"/>
        </w:rPr>
      </w:pPr>
      <w:r>
        <w:rPr>
          <w:rFonts w:hint="eastAsia" w:ascii="仿宋" w:hAnsi="仿宋" w:eastAsia="仿宋"/>
          <w:sz w:val="28"/>
          <w:szCs w:val="28"/>
        </w:rPr>
        <w:t xml:space="preserve">7.8 商品包装环保要求：应当按《关于印发〈商品包装政府采购需求标准（试行）〉、〈快递包装政府采购需求标准（试行）〉的通知》（财办库〔2020〕123号）文件执行。</w:t>
      </w:r>
      <w:r/>
    </w:p>
    <w:p>
      <w:pPr>
        <w:pStyle w:val="910"/>
        <w:rPr>
          <w:rFonts w:hint="eastAsia" w:ascii="仿宋" w:hAnsi="仿宋" w:eastAsia="仿宋"/>
          <w:sz w:val="28"/>
          <w:szCs w:val="28"/>
        </w:rPr>
      </w:pPr>
      <w:r>
        <w:rPr>
          <w:rFonts w:hint="eastAsia" w:ascii="仿宋" w:hAnsi="仿宋" w:eastAsia="仿宋"/>
          <w:sz w:val="28"/>
          <w:szCs w:val="28"/>
        </w:rPr>
        <w:t xml:space="preserve">（1）商品包装层数不得超过 3 层，空隙率不大于 40%；</w:t>
      </w:r>
      <w:r/>
    </w:p>
    <w:p>
      <w:pPr>
        <w:pStyle w:val="910"/>
        <w:rPr>
          <w:rFonts w:hint="eastAsia" w:ascii="仿宋" w:hAnsi="仿宋" w:eastAsia="仿宋"/>
          <w:sz w:val="28"/>
          <w:szCs w:val="28"/>
        </w:rPr>
      </w:pPr>
      <w:r>
        <w:rPr>
          <w:rFonts w:hint="eastAsia" w:ascii="仿宋" w:hAnsi="仿宋" w:eastAsia="仿宋"/>
          <w:sz w:val="28"/>
          <w:szCs w:val="28"/>
        </w:rPr>
        <w:t xml:space="preserve">（2）商品包装尽可能使用单一材质的包装材料，如因功能需求必需使用不同材质，不同材质间应便于分离；</w:t>
      </w:r>
      <w:r/>
    </w:p>
    <w:p>
      <w:pPr>
        <w:pStyle w:val="910"/>
        <w:rPr>
          <w:rFonts w:hint="eastAsia" w:ascii="仿宋" w:hAnsi="仿宋" w:eastAsia="仿宋"/>
          <w:sz w:val="28"/>
          <w:szCs w:val="28"/>
        </w:rPr>
      </w:pPr>
      <w:r>
        <w:rPr>
          <w:rFonts w:hint="eastAsia" w:ascii="仿宋" w:hAnsi="仿宋" w:eastAsia="仿宋"/>
          <w:sz w:val="28"/>
          <w:szCs w:val="28"/>
        </w:rPr>
        <w:t xml:space="preserve">（3）商品包装中铅、汞、镉、六价铬的总含量应不大于100mg/kg；</w:t>
      </w:r>
      <w:r/>
    </w:p>
    <w:p>
      <w:pPr>
        <w:pStyle w:val="910"/>
        <w:rPr>
          <w:rFonts w:hint="eastAsia" w:ascii="仿宋" w:hAnsi="仿宋" w:eastAsia="仿宋"/>
          <w:sz w:val="28"/>
          <w:szCs w:val="28"/>
        </w:rPr>
      </w:pPr>
      <w:r>
        <w:rPr>
          <w:rFonts w:hint="eastAsia" w:ascii="仿宋" w:hAnsi="仿宋" w:eastAsia="仿宋"/>
          <w:sz w:val="28"/>
          <w:szCs w:val="28"/>
        </w:rPr>
        <w:t xml:space="preserve">（4）商品包装印刷使用的油墨中挥发性有机化合物(VOCs)含量应不大于 5%（以重量计）；</w:t>
      </w:r>
      <w:r/>
    </w:p>
    <w:p>
      <w:pPr>
        <w:pStyle w:val="910"/>
        <w:rPr>
          <w:rFonts w:hint="eastAsia" w:ascii="仿宋" w:hAnsi="仿宋" w:eastAsia="仿宋"/>
          <w:sz w:val="28"/>
          <w:szCs w:val="28"/>
        </w:rPr>
      </w:pPr>
      <w:r>
        <w:rPr>
          <w:rFonts w:hint="eastAsia" w:ascii="仿宋" w:hAnsi="仿宋" w:eastAsia="仿宋"/>
          <w:sz w:val="28"/>
          <w:szCs w:val="28"/>
        </w:rPr>
        <w:t xml:space="preserve">（5）塑料材质商品包装上呈现的印刷颜色不得超过 6 色；</w:t>
      </w:r>
      <w:r/>
    </w:p>
    <w:p>
      <w:pPr>
        <w:pStyle w:val="910"/>
        <w:rPr>
          <w:rFonts w:hint="eastAsia" w:ascii="仿宋" w:hAnsi="仿宋" w:eastAsia="仿宋"/>
          <w:sz w:val="28"/>
          <w:szCs w:val="28"/>
        </w:rPr>
      </w:pPr>
      <w:r>
        <w:rPr>
          <w:rFonts w:hint="eastAsia" w:ascii="仿宋" w:hAnsi="仿宋" w:eastAsia="仿宋"/>
          <w:sz w:val="28"/>
          <w:szCs w:val="28"/>
        </w:rPr>
        <w:t xml:space="preserve">（6）纸质商品包装应使用 75%以上的可再生纤维原料生产；</w:t>
      </w:r>
      <w:r/>
    </w:p>
    <w:p>
      <w:pPr>
        <w:pStyle w:val="910"/>
        <w:rPr>
          <w:rFonts w:hint="eastAsia" w:ascii="仿宋" w:hAnsi="仿宋" w:eastAsia="仿宋"/>
          <w:sz w:val="28"/>
          <w:szCs w:val="28"/>
        </w:rPr>
      </w:pPr>
      <w:r>
        <w:rPr>
          <w:rFonts w:hint="eastAsia" w:ascii="仿宋" w:hAnsi="仿宋" w:eastAsia="仿宋"/>
          <w:sz w:val="28"/>
          <w:szCs w:val="28"/>
        </w:rPr>
        <w:t xml:space="preserve">（7）木质商品包装的原料应来源于可持续性森林。</w:t>
      </w:r>
      <w:r/>
    </w:p>
    <w:p>
      <w:pPr>
        <w:pStyle w:val="910"/>
        <w:rPr>
          <w:rFonts w:hint="eastAsia" w:ascii="仿宋" w:hAnsi="仿宋" w:eastAsia="仿宋"/>
          <w:sz w:val="28"/>
          <w:szCs w:val="28"/>
        </w:rPr>
      </w:pPr>
      <w:r>
        <w:rPr>
          <w:rFonts w:hint="eastAsia" w:ascii="仿宋" w:hAnsi="仿宋" w:eastAsia="仿宋"/>
          <w:sz w:val="28"/>
          <w:szCs w:val="28"/>
        </w:rPr>
        <w:t xml:space="preserve">（投标时供应商提供承诺函，承诺函需对以上要求逐一作出响应。采购人在必要时可要求中标供应商在履约验收环节出具检测报告。）</w:t>
      </w:r>
      <w:r/>
    </w:p>
    <w:p>
      <w:pPr>
        <w:pStyle w:val="910"/>
        <w:rPr>
          <w:rFonts w:hint="eastAsia" w:ascii="仿宋" w:hAnsi="仿宋" w:eastAsia="仿宋"/>
          <w:sz w:val="28"/>
          <w:szCs w:val="28"/>
        </w:rPr>
      </w:pPr>
      <w:r>
        <w:rPr>
          <w:rFonts w:hint="eastAsia" w:ascii="仿宋" w:hAnsi="仿宋" w:eastAsia="仿宋"/>
          <w:sz w:val="28"/>
          <w:szCs w:val="28"/>
        </w:rPr>
        <w:t xml:space="preserve">2.快递包装环保要求：</w:t>
      </w:r>
      <w:r/>
    </w:p>
    <w:p>
      <w:pPr>
        <w:pStyle w:val="910"/>
        <w:rPr>
          <w:rFonts w:hint="eastAsia" w:ascii="仿宋" w:hAnsi="仿宋" w:eastAsia="仿宋"/>
          <w:sz w:val="28"/>
          <w:szCs w:val="28"/>
        </w:rPr>
      </w:pPr>
      <w:r>
        <w:rPr>
          <w:rFonts w:hint="eastAsia" w:ascii="仿宋" w:hAnsi="仿宋" w:eastAsia="仿宋"/>
          <w:sz w:val="28"/>
          <w:szCs w:val="28"/>
        </w:rPr>
        <w:t xml:space="preserve">（1）快递包装中重金属（铅、汞、镉、六价铬）总量应不大于 100mg/kg；</w:t>
      </w:r>
      <w:r/>
    </w:p>
    <w:p>
      <w:pPr>
        <w:pStyle w:val="910"/>
        <w:rPr>
          <w:rFonts w:hint="eastAsia" w:ascii="仿宋" w:hAnsi="仿宋" w:eastAsia="仿宋"/>
          <w:sz w:val="28"/>
          <w:szCs w:val="28"/>
        </w:rPr>
      </w:pPr>
      <w:r>
        <w:rPr>
          <w:rFonts w:hint="eastAsia" w:ascii="仿宋" w:hAnsi="仿宋" w:eastAsia="仿宋"/>
          <w:sz w:val="28"/>
          <w:szCs w:val="28"/>
        </w:rPr>
        <w:t xml:space="preserve">（2）快递包装印刷使用的油墨中不应添加邻苯二甲酸酯，其挥发性有机化合物(VOCs)含量应不大于5%（以重量计）；</w:t>
      </w:r>
      <w:r/>
    </w:p>
    <w:p>
      <w:pPr>
        <w:pStyle w:val="910"/>
        <w:rPr>
          <w:rFonts w:hint="eastAsia" w:ascii="仿宋" w:hAnsi="仿宋" w:eastAsia="仿宋"/>
          <w:sz w:val="28"/>
          <w:szCs w:val="28"/>
        </w:rPr>
      </w:pPr>
      <w:r>
        <w:rPr>
          <w:rFonts w:hint="eastAsia" w:ascii="仿宋" w:hAnsi="仿宋" w:eastAsia="仿宋"/>
          <w:sz w:val="28"/>
          <w:szCs w:val="28"/>
        </w:rPr>
        <w:t xml:space="preserve">（3）快递包装中使用纸基材的包装材料，纸基材中的有机氯的含量应不大于 150 mg/kg；</w:t>
      </w:r>
      <w:r/>
    </w:p>
    <w:p>
      <w:pPr>
        <w:pStyle w:val="910"/>
        <w:rPr>
          <w:rFonts w:hint="eastAsia" w:ascii="仿宋" w:hAnsi="仿宋" w:eastAsia="仿宋"/>
          <w:sz w:val="28"/>
          <w:szCs w:val="28"/>
        </w:rPr>
      </w:pPr>
      <w:r>
        <w:rPr>
          <w:rFonts w:hint="eastAsia" w:ascii="仿宋" w:hAnsi="仿宋" w:eastAsia="仿宋"/>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10"/>
        <w:rPr>
          <w:rFonts w:hint="eastAsia" w:ascii="仿宋" w:hAnsi="仿宋" w:eastAsia="仿宋"/>
          <w:sz w:val="28"/>
          <w:szCs w:val="28"/>
        </w:rPr>
      </w:pPr>
      <w:r>
        <w:rPr>
          <w:rFonts w:hint="eastAsia" w:ascii="仿宋" w:hAnsi="仿宋" w:eastAsia="仿宋"/>
          <w:sz w:val="28"/>
          <w:szCs w:val="28"/>
        </w:rPr>
        <w:t xml:space="preserve">（5）快递中使用的塑料包装袋不得使用聚氯乙烯作为原料，且原料应为单一材质制成，生物分解率大于60%；</w:t>
      </w:r>
      <w:r/>
    </w:p>
    <w:p>
      <w:pPr>
        <w:pStyle w:val="910"/>
        <w:rPr>
          <w:rFonts w:hint="eastAsia" w:ascii="仿宋" w:hAnsi="仿宋" w:eastAsia="仿宋"/>
          <w:sz w:val="28"/>
          <w:szCs w:val="28"/>
        </w:rPr>
      </w:pPr>
      <w:r>
        <w:rPr>
          <w:rFonts w:hint="eastAsia" w:ascii="仿宋" w:hAnsi="仿宋" w:eastAsia="仿宋"/>
          <w:sz w:val="28"/>
          <w:szCs w:val="28"/>
        </w:rPr>
        <w:t xml:space="preserve">（6）快递中使用的充气类填充物不得使用聚氯乙烯作为原料，且原料为单一材质制成，生物分解率大于60%；</w:t>
      </w:r>
      <w:r/>
    </w:p>
    <w:p>
      <w:pPr>
        <w:pStyle w:val="910"/>
        <w:rPr>
          <w:rFonts w:hint="eastAsia" w:ascii="仿宋" w:hAnsi="仿宋" w:eastAsia="仿宋"/>
          <w:sz w:val="28"/>
          <w:szCs w:val="28"/>
        </w:rPr>
      </w:pPr>
      <w:r>
        <w:rPr>
          <w:rFonts w:hint="eastAsia" w:ascii="仿宋" w:hAnsi="仿宋" w:eastAsia="仿宋"/>
          <w:sz w:val="28"/>
          <w:szCs w:val="28"/>
        </w:rPr>
        <w:t xml:space="preserve">（7）快递中使用的集装袋应为单一材质制成，其重复使用次数应不小于 80 次；</w:t>
      </w:r>
      <w:r/>
    </w:p>
    <w:p>
      <w:pPr>
        <w:pStyle w:val="910"/>
        <w:rPr>
          <w:rFonts w:hint="eastAsia" w:ascii="仿宋" w:hAnsi="仿宋" w:eastAsia="仿宋"/>
          <w:sz w:val="28"/>
          <w:szCs w:val="28"/>
        </w:rPr>
      </w:pPr>
      <w:r>
        <w:rPr>
          <w:rFonts w:hint="eastAsia" w:ascii="仿宋" w:hAnsi="仿宋" w:eastAsia="仿宋"/>
          <w:sz w:val="28"/>
          <w:szCs w:val="28"/>
        </w:rPr>
        <w:t xml:space="preserve">（8）快递中应使用幅宽不大于45mm 的生物降解胶带；</w:t>
      </w:r>
      <w:r/>
    </w:p>
    <w:p>
      <w:pPr>
        <w:pStyle w:val="910"/>
        <w:rPr>
          <w:rFonts w:hint="eastAsia" w:ascii="仿宋" w:hAnsi="仿宋" w:eastAsia="仿宋"/>
          <w:sz w:val="28"/>
          <w:szCs w:val="28"/>
        </w:rPr>
      </w:pPr>
      <w:r>
        <w:rPr>
          <w:rFonts w:hint="eastAsia" w:ascii="仿宋" w:hAnsi="仿宋" w:eastAsia="仿宋"/>
          <w:sz w:val="28"/>
          <w:szCs w:val="28"/>
        </w:rPr>
        <w:t xml:space="preserve">（9）快递包装中不得使用溶剂型胶粘剂；</w:t>
      </w:r>
      <w:r/>
    </w:p>
    <w:p>
      <w:pPr>
        <w:pStyle w:val="910"/>
        <w:rPr>
          <w:rFonts w:hint="eastAsia" w:ascii="仿宋" w:hAnsi="仿宋" w:eastAsia="仿宋"/>
          <w:sz w:val="28"/>
          <w:szCs w:val="28"/>
        </w:rPr>
      </w:pPr>
      <w:r>
        <w:rPr>
          <w:rFonts w:hint="eastAsia" w:ascii="仿宋" w:hAnsi="仿宋" w:eastAsia="仿宋"/>
          <w:sz w:val="28"/>
          <w:szCs w:val="28"/>
        </w:rPr>
        <w:t xml:space="preserve">（11）快递应使用电子面单；</w:t>
      </w:r>
      <w:r/>
    </w:p>
    <w:p>
      <w:pPr>
        <w:pStyle w:val="910"/>
        <w:rPr>
          <w:rFonts w:hint="eastAsia" w:ascii="仿宋" w:hAnsi="仿宋" w:eastAsia="仿宋"/>
          <w:sz w:val="28"/>
          <w:szCs w:val="28"/>
        </w:rPr>
      </w:pPr>
      <w:r>
        <w:rPr>
          <w:rFonts w:hint="eastAsia" w:ascii="仿宋" w:hAnsi="仿宋" w:eastAsia="仿宋"/>
          <w:sz w:val="28"/>
          <w:szCs w:val="28"/>
        </w:rPr>
        <w:t xml:space="preserve">（12）直接使用商品包装作为快递包装的商品，其商品包装满足《商品包装政府采购需求标准（试行）》即可；</w:t>
      </w:r>
      <w:r/>
    </w:p>
    <w:p>
      <w:pPr>
        <w:pStyle w:val="910"/>
        <w:rPr>
          <w:rFonts w:hint="eastAsia" w:ascii="仿宋" w:hAnsi="仿宋" w:eastAsia="仿宋"/>
          <w:sz w:val="28"/>
          <w:szCs w:val="28"/>
        </w:rPr>
      </w:pPr>
      <w:r>
        <w:rPr>
          <w:rFonts w:hint="eastAsia" w:ascii="仿宋" w:hAnsi="仿宋" w:eastAsia="仿宋"/>
          <w:sz w:val="28"/>
          <w:szCs w:val="28"/>
        </w:rPr>
        <w:t xml:space="preserve">（13）快递包装产品质量和封装方式应符合相关国家或行业标准技术指标要求。</w:t>
      </w:r>
      <w:r/>
    </w:p>
    <w:p>
      <w:pPr>
        <w:pStyle w:val="910"/>
        <w:rPr>
          <w:rFonts w:hint="eastAsia" w:ascii="仿宋" w:hAnsi="仿宋" w:eastAsia="仿宋"/>
          <w:sz w:val="28"/>
          <w:szCs w:val="28"/>
        </w:rPr>
      </w:pPr>
      <w:r>
        <w:rPr>
          <w:rFonts w:hint="eastAsia" w:ascii="仿宋" w:hAnsi="仿宋" w:eastAsia="仿宋"/>
          <w:sz w:val="28"/>
          <w:szCs w:val="28"/>
        </w:rPr>
        <w:t xml:space="preserve">（投标时供应商提供承诺函，承诺函需对以上要求逐一作出响应。采购人在必要时可要求中标供应商在履约验收环节出具检测报告。）</w:t>
      </w:r>
      <w:r/>
    </w:p>
    <w:p>
      <w:pPr>
        <w:pStyle w:val="910"/>
        <w:rPr>
          <w:rFonts w:hint="eastAsia" w:ascii="仿宋" w:hAnsi="仿宋" w:eastAsia="仿宋"/>
          <w:sz w:val="28"/>
          <w:szCs w:val="28"/>
        </w:rPr>
      </w:pPr>
      <w:r>
        <w:rPr>
          <w:rFonts w:hint="eastAsia" w:ascii="仿宋" w:hAnsi="仿宋" w:eastAsia="仿宋"/>
          <w:sz w:val="28"/>
          <w:szCs w:val="28"/>
        </w:rPr>
        <w:t xml:space="preserve">7.9 绿色数据中心（如有）</w:t>
      </w:r>
      <w:r/>
    </w:p>
    <w:p>
      <w:pPr>
        <w:pStyle w:val="910"/>
        <w:rPr>
          <w:rFonts w:hint="eastAsia" w:ascii="仿宋" w:hAnsi="仿宋" w:eastAsia="仿宋"/>
          <w:sz w:val="28"/>
          <w:szCs w:val="28"/>
        </w:rPr>
      </w:pPr>
      <w:r>
        <w:rPr>
          <w:rFonts w:hint="eastAsia" w:ascii="仿宋" w:hAnsi="仿宋" w:eastAsia="仿宋"/>
          <w:sz w:val="28"/>
          <w:szCs w:val="28"/>
        </w:rPr>
        <w:t xml:space="preserve">（1）采购数据中心相关设备、运维服务，应当有利于节约能源、环境保护和资源循环利用。</w:t>
      </w:r>
      <w:r/>
    </w:p>
    <w:p>
      <w:pPr>
        <w:pStyle w:val="910"/>
        <w:rPr>
          <w:rFonts w:hint="eastAsia" w:ascii="仿宋" w:hAnsi="仿宋" w:eastAsia="仿宋"/>
          <w:sz w:val="28"/>
          <w:szCs w:val="28"/>
        </w:rPr>
      </w:pPr>
      <w:r>
        <w:rPr>
          <w:rFonts w:hint="eastAsia" w:ascii="仿宋" w:hAnsi="仿宋" w:eastAsia="仿宋"/>
          <w:sz w:val="28"/>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10"/>
        <w:rPr>
          <w:rFonts w:hint="eastAsia" w:ascii="仿宋" w:hAnsi="仿宋" w:eastAsia="仿宋"/>
          <w:sz w:val="28"/>
          <w:szCs w:val="28"/>
        </w:rPr>
      </w:pPr>
      <w:r>
        <w:rPr>
          <w:rFonts w:hint="eastAsia" w:ascii="仿宋" w:hAnsi="仿宋" w:eastAsia="仿宋"/>
          <w:sz w:val="28"/>
          <w:szCs w:val="28"/>
        </w:rPr>
        <w:t xml:space="preserve">（3）成交供应商未按合同约定提供设备或服务的，采购人依法追究其违约责任。对供应商提供虚假材料谋取中标、成交的，依法由相关部门予以处理。</w:t>
      </w:r>
      <w:r/>
    </w:p>
    <w:p>
      <w:pPr>
        <w:pStyle w:val="910"/>
        <w:rPr>
          <w:rFonts w:hint="eastAsia" w:ascii="仿宋" w:hAnsi="仿宋" w:eastAsia="仿宋"/>
          <w:sz w:val="28"/>
          <w:szCs w:val="28"/>
        </w:rPr>
      </w:pPr>
      <w:r>
        <w:rPr>
          <w:rFonts w:hint="eastAsia" w:ascii="仿宋" w:hAnsi="仿宋" w:eastAsia="仿宋"/>
          <w:sz w:val="28"/>
          <w:szCs w:val="28"/>
        </w:rPr>
        <w:t xml:space="preserve">7.10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910"/>
        <w:rPr>
          <w:rFonts w:hint="eastAsia" w:ascii="仿宋" w:hAnsi="仿宋" w:eastAsia="仿宋"/>
          <w:sz w:val="28"/>
          <w:szCs w:val="28"/>
        </w:rPr>
      </w:pPr>
      <w:r>
        <w:rPr>
          <w:rFonts w:hint="eastAsia" w:ascii="仿宋" w:hAnsi="仿宋" w:eastAsia="仿宋"/>
          <w:sz w:val="28"/>
          <w:szCs w:val="28"/>
        </w:rPr>
        <w:t xml:space="preserve">7.11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7.12 绿色低碳管理目标和服务要求：在物业、合同能源管理等服务类采购项目中，要强化绿色低碳管理目标和服务要求，促进绿色产品和服务推广应用。</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8.无效响应和询价活动终止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 同一供应商提交两个（含两个）以上不同的响应报价的。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8.1.2 不具备询价文件中规定的资格要求的。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8.1.3 响应报价超过了采购预算或最高限价的。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8.1.4 未通过符合性审查的。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8.1.5 不符合法律、法规和询价文件中规定的其他实质性要求的。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8.1.7  响应文件含有采购人不能接受的附加条件的。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8.1.8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8.1.9  响应文件未按照询价文件要求加盖电子签章。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8.1.10 供应商在系统规定的时间内未成功解密电子响应文件的。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8.1.11 未完整上传响应文件电子文档的,或上传的文件打不开的。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8.1.12 不同的供应商响应文件制作机器码、文件创建标识码一致的。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8.1.13 其他法律、法规及本询价文件规定的属无效响应的情形。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 出现下列情形之一的，本次询价采购活动将被终止：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8.2.1因情况变化，不再符合规定的询价采购方式适用情形的；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8.2.2出现影响采购公正的违法、违规行为的；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8.2.3在采购过程中符合竞争要求的供应商或者报价未超过采购预算的供应商不足3家的。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8.2.4因重大变故，采购任务取消的。</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9.询问、质疑和投诉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询价文件第一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 以下情形的质疑不予受理：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9.7.1 内容不符合《政府采购质疑和投诉办法》第十二条规定的质疑。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9.7.2 超出政府采购法定期限的质疑。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9.7.3未参加询价活动的供应商或在询价活动中自身权益未受到损害的供应商所提出的质疑。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9.7.4 供应商组成联合体参加询价活动，联合体中任何一方或多方未按要求签字、盖章、加盖公章的质疑。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9.9 质疑函范本</w:t>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质疑函</w:t>
      </w:r>
      <w:r/>
    </w:p>
    <w:p>
      <w:pPr>
        <w:spacing w:line="360" w:lineRule="auto"/>
        <w:rPr>
          <w:rFonts w:hint="eastAsia" w:ascii="黑体" w:hAnsi="黑体" w:eastAsia="黑体" w:cs="仿宋"/>
          <w:sz w:val="24"/>
          <w:szCs w:val="24"/>
        </w:rPr>
      </w:pPr>
      <w:r>
        <w:rPr>
          <w:rFonts w:hint="eastAsia" w:ascii="黑体" w:hAnsi="黑体" w:eastAsia="黑体" w:cs="仿宋"/>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授权代表：联系电话：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hint="eastAsia" w:ascii="黑体" w:hAnsi="黑体" w:eastAsia="黑体" w:cs="仿宋"/>
          <w:sz w:val="24"/>
          <w:szCs w:val="24"/>
        </w:rPr>
      </w:pPr>
      <w:r>
        <w:rPr>
          <w:rFonts w:hint="eastAsia" w:ascii="黑体" w:hAnsi="黑体" w:eastAsia="黑体" w:cs="仿宋"/>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hint="eastAsia" w:ascii="黑体" w:hAnsi="黑体" w:eastAsia="黑体" w:cs="仿宋"/>
          <w:sz w:val="24"/>
          <w:szCs w:val="24"/>
        </w:rPr>
      </w:pPr>
      <w:r>
        <w:rPr>
          <w:rFonts w:hint="eastAsia" w:ascii="黑体" w:hAnsi="黑体" w:eastAsia="黑体" w:cs="仿宋"/>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黑体" w:hAnsi="黑体" w:eastAsia="黑体" w:cs="仿宋"/>
          <w:sz w:val="24"/>
          <w:szCs w:val="24"/>
        </w:rPr>
      </w:pPr>
      <w:r>
        <w:rPr>
          <w:rFonts w:hint="eastAsia" w:ascii="黑体" w:hAnsi="黑体" w:eastAsia="黑体" w:cs="仿宋"/>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p>
    <w:p>
      <w:pPr>
        <w:rPr>
          <w:rFonts w:hint="eastAsia" w:ascii="仿宋_GB2312" w:eastAsia="仿宋_GB2312"/>
          <w:sz w:val="28"/>
          <w:szCs w:val="28"/>
        </w:rPr>
      </w:pPr>
      <w:r>
        <w:rPr>
          <w:rFonts w:hint="eastAsia" w:ascii="仿宋_GB2312" w:eastAsia="仿宋_GB2312"/>
          <w:sz w:val="24"/>
          <w:szCs w:val="24"/>
        </w:rPr>
        <w:t xml:space="preserve">签字(签章)：              公章：                      </w:t>
      </w:r>
      <w:r/>
    </w:p>
    <w:p>
      <w:pPr>
        <w:ind w:right="560" w:firstLine="560"/>
        <w:spacing w:line="500" w:lineRule="exact"/>
        <w:rPr>
          <w:rFonts w:hint="eastAsia"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9.13 投诉人应当将投诉书送达如皋市财政局政府采购管理科（如皋市解放路199号，行政中心A座814室，联系电话0513-87623860）。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9.14 投诉书范本</w:t>
      </w:r>
      <w:r/>
    </w:p>
    <w:p>
      <w:pPr>
        <w:jc w:val="center"/>
        <w:rPr>
          <w:rFonts w:hint="eastAsia" w:ascii="宋体" w:hAnsi="宋体" w:eastAsia="宋体"/>
          <w:b/>
          <w:sz w:val="24"/>
          <w:szCs w:val="24"/>
        </w:rPr>
      </w:pPr>
      <w:r>
        <w:rPr>
          <w:rFonts w:hint="eastAsia" w:ascii="宋体" w:hAnsi="宋体" w:eastAsia="宋体"/>
          <w:b/>
          <w:sz w:val="24"/>
          <w:szCs w:val="24"/>
        </w:rPr>
        <w:t xml:space="preserve">投诉书</w:t>
      </w:r>
      <w:r/>
    </w:p>
    <w:p>
      <w:pPr>
        <w:rPr>
          <w:rFonts w:hint="eastAsia" w:ascii="黑体" w:hAnsi="黑体" w:eastAsia="黑体"/>
          <w:sz w:val="24"/>
          <w:szCs w:val="24"/>
        </w:rPr>
      </w:pPr>
      <w:r>
        <w:rPr>
          <w:rFonts w:hint="eastAsia" w:ascii="黑体" w:hAnsi="黑体" w:eastAsia="黑体"/>
          <w:sz w:val="24"/>
          <w:szCs w:val="24"/>
        </w:rPr>
        <w:t xml:space="preserve">一、投诉相关主体基本情况</w:t>
      </w:r>
      <w:r/>
    </w:p>
    <w:p>
      <w:pPr>
        <w:rPr>
          <w:rFonts w:hint="eastAsia" w:ascii="仿宋_GB2312" w:eastAsia="仿宋_GB2312"/>
          <w:sz w:val="24"/>
          <w:szCs w:val="24"/>
          <w:u w:val="single"/>
        </w:rPr>
      </w:pPr>
      <w:r>
        <w:rPr>
          <w:rFonts w:hint="eastAsia" w:ascii="仿宋_GB2312" w:eastAsia="仿宋_GB2312"/>
          <w:sz w:val="24"/>
          <w:szCs w:val="24"/>
        </w:rPr>
        <w:t xml:space="preserve">投诉人：</w:t>
      </w:r>
      <w:r/>
    </w:p>
    <w:p>
      <w:pPr>
        <w:rPr>
          <w:rFonts w:hint="eastAsia" w:ascii="仿宋_GB2312" w:eastAsia="仿宋_GB2312"/>
          <w:sz w:val="24"/>
          <w:szCs w:val="24"/>
          <w:u w:val="single"/>
        </w:rPr>
      </w:pPr>
      <w:r>
        <w:rPr>
          <w:rFonts w:hint="eastAsia" w:ascii="仿宋_GB2312" w:eastAsia="仿宋_GB2312"/>
          <w:sz w:val="24"/>
          <w:szCs w:val="24"/>
        </w:rPr>
        <w:t xml:space="preserve">地     址：邮编：</w:t>
      </w:r>
      <w:r/>
    </w:p>
    <w:p>
      <w:pPr>
        <w:jc w:val="left"/>
        <w:tabs>
          <w:tab w:val="left" w:pos="6510" w:leader="none"/>
        </w:tabs>
        <w:rPr>
          <w:rFonts w:hint="eastAsia" w:ascii="仿宋_GB2312" w:eastAsia="仿宋_GB2312"/>
          <w:sz w:val="24"/>
          <w:szCs w:val="24"/>
        </w:rPr>
      </w:pPr>
      <w:r>
        <w:rPr>
          <w:rFonts w:hint="eastAsia" w:ascii="仿宋_GB2312" w:eastAsia="仿宋_GB2312"/>
          <w:sz w:val="24"/>
          <w:szCs w:val="24"/>
        </w:rPr>
        <w:t xml:space="preserve">法定代表人/主要负责人：联系电话：</w:t>
      </w:r>
      <w:r/>
    </w:p>
    <w:p>
      <w:pPr>
        <w:rPr>
          <w:rFonts w:hint="eastAsia" w:ascii="仿宋_GB2312" w:eastAsia="仿宋_GB2312"/>
          <w:sz w:val="24"/>
          <w:szCs w:val="24"/>
          <w:u w:val="single"/>
        </w:rPr>
      </w:pPr>
      <w:r>
        <w:rPr>
          <w:rFonts w:hint="eastAsia" w:ascii="仿宋_GB2312" w:eastAsia="仿宋_GB2312"/>
          <w:sz w:val="24"/>
          <w:szCs w:val="24"/>
        </w:rPr>
        <w:t xml:space="preserve">授权代表：联系电话：</w:t>
      </w:r>
      <w:r/>
    </w:p>
    <w:p>
      <w:pPr>
        <w:rPr>
          <w:rFonts w:hint="eastAsia" w:ascii="仿宋_GB2312" w:eastAsia="仿宋_GB2312"/>
          <w:sz w:val="24"/>
          <w:szCs w:val="24"/>
          <w:u w:val="single"/>
        </w:rPr>
      </w:pPr>
      <w:r>
        <w:rPr>
          <w:rFonts w:hint="eastAsia" w:ascii="仿宋_GB2312" w:eastAsia="仿宋_GB2312"/>
          <w:sz w:val="24"/>
          <w:szCs w:val="24"/>
        </w:rPr>
        <w:t xml:space="preserve">地     址：邮编：</w:t>
      </w:r>
      <w:r/>
    </w:p>
    <w:p>
      <w:pPr>
        <w:rPr>
          <w:rFonts w:hint="eastAsia" w:ascii="仿宋_GB2312" w:eastAsia="仿宋_GB2312"/>
          <w:sz w:val="24"/>
          <w:szCs w:val="24"/>
          <w:u w:val="single"/>
        </w:rPr>
      </w:pPr>
      <w:r>
        <w:rPr>
          <w:rFonts w:hint="eastAsia" w:ascii="仿宋_GB2312" w:eastAsia="仿宋_GB2312"/>
          <w:sz w:val="24"/>
          <w:szCs w:val="24"/>
        </w:rPr>
        <w:t xml:space="preserve">被投诉人1：</w:t>
      </w:r>
      <w:r/>
    </w:p>
    <w:p>
      <w:pPr>
        <w:rPr>
          <w:rFonts w:hint="eastAsia" w:ascii="仿宋_GB2312" w:eastAsia="仿宋_GB2312"/>
          <w:sz w:val="24"/>
          <w:szCs w:val="24"/>
          <w:u w:val="single"/>
        </w:rPr>
      </w:pPr>
      <w:r>
        <w:rPr>
          <w:rFonts w:hint="eastAsia" w:ascii="仿宋_GB2312" w:eastAsia="仿宋_GB2312"/>
          <w:sz w:val="24"/>
          <w:szCs w:val="24"/>
        </w:rPr>
        <w:t xml:space="preserve">地     址：邮编：</w:t>
      </w:r>
      <w:r/>
    </w:p>
    <w:p>
      <w:pPr>
        <w:rPr>
          <w:rFonts w:hint="eastAsia" w:ascii="仿宋_GB2312" w:eastAsia="仿宋_GB2312"/>
          <w:sz w:val="24"/>
          <w:szCs w:val="24"/>
          <w:u w:val="single"/>
        </w:rPr>
      </w:pPr>
      <w:r>
        <w:rPr>
          <w:rFonts w:hint="eastAsia" w:ascii="仿宋_GB2312" w:eastAsia="仿宋_GB2312"/>
          <w:sz w:val="24"/>
          <w:szCs w:val="24"/>
        </w:rPr>
        <w:t xml:space="preserve">联系人：联系电话：</w:t>
      </w:r>
      <w:r/>
    </w:p>
    <w:p>
      <w:pPr>
        <w:rPr>
          <w:rFonts w:hint="eastAsia" w:ascii="仿宋_GB2312" w:eastAsia="仿宋_GB2312"/>
          <w:sz w:val="24"/>
          <w:szCs w:val="24"/>
        </w:rPr>
      </w:pPr>
      <w:r>
        <w:rPr>
          <w:rFonts w:hint="eastAsia" w:ascii="仿宋_GB2312" w:eastAsia="仿宋_GB2312"/>
          <w:sz w:val="24"/>
          <w:szCs w:val="24"/>
        </w:rPr>
        <w:t xml:space="preserve">被投诉人2</w:t>
      </w:r>
      <w:r/>
    </w:p>
    <w:p>
      <w:pPr>
        <w:rPr>
          <w:rFonts w:hint="eastAsia" w:ascii="仿宋_GB2312" w:eastAsia="仿宋_GB2312"/>
          <w:sz w:val="24"/>
          <w:szCs w:val="24"/>
          <w:u w:val="single"/>
        </w:rPr>
      </w:pPr>
      <w:r>
        <w:rPr>
          <w:rFonts w:hint="eastAsia" w:ascii="仿宋_GB2312" w:eastAsia="仿宋_GB2312"/>
          <w:sz w:val="24"/>
          <w:szCs w:val="24"/>
        </w:rPr>
        <w:t xml:space="preserve">……</w:t>
      </w:r>
      <w:r/>
    </w:p>
    <w:p>
      <w:pPr>
        <w:rPr>
          <w:rFonts w:hint="eastAsia" w:ascii="仿宋_GB2312" w:eastAsia="仿宋_GB2312"/>
          <w:sz w:val="24"/>
          <w:szCs w:val="24"/>
          <w:u w:val="single"/>
        </w:rPr>
      </w:pPr>
      <w:r>
        <w:rPr>
          <w:rFonts w:hint="eastAsia" w:ascii="仿宋_GB2312" w:eastAsia="仿宋_GB2312"/>
          <w:sz w:val="24"/>
          <w:szCs w:val="24"/>
        </w:rPr>
        <w:t xml:space="preserve">相关供应商：</w:t>
      </w:r>
      <w:r/>
    </w:p>
    <w:p>
      <w:pPr>
        <w:rPr>
          <w:rFonts w:hint="eastAsia" w:ascii="仿宋_GB2312" w:eastAsia="仿宋_GB2312"/>
          <w:sz w:val="24"/>
          <w:szCs w:val="24"/>
          <w:u w:val="single"/>
        </w:rPr>
      </w:pPr>
      <w:r>
        <w:rPr>
          <w:rFonts w:hint="eastAsia" w:ascii="仿宋_GB2312" w:eastAsia="仿宋_GB2312"/>
          <w:sz w:val="24"/>
          <w:szCs w:val="24"/>
        </w:rPr>
        <w:t xml:space="preserve">地     址：邮编：</w:t>
      </w:r>
      <w:r/>
    </w:p>
    <w:p>
      <w:pPr>
        <w:rPr>
          <w:rFonts w:hint="eastAsia" w:ascii="仿宋_GB2312" w:eastAsia="仿宋_GB2312"/>
          <w:sz w:val="24"/>
          <w:szCs w:val="24"/>
          <w:u w:val="single"/>
        </w:rPr>
      </w:pPr>
      <w:r>
        <w:rPr>
          <w:rFonts w:hint="eastAsia" w:ascii="仿宋_GB2312" w:eastAsia="仿宋_GB2312"/>
          <w:sz w:val="24"/>
          <w:szCs w:val="24"/>
        </w:rPr>
        <w:t xml:space="preserve">联系人：联系电话：</w:t>
      </w:r>
      <w:r/>
    </w:p>
    <w:p>
      <w:pPr>
        <w:rPr>
          <w:rFonts w:hint="eastAsia" w:ascii="黑体" w:hAnsi="黑体" w:eastAsia="黑体"/>
          <w:sz w:val="24"/>
          <w:szCs w:val="24"/>
        </w:rPr>
      </w:pPr>
      <w:r>
        <w:rPr>
          <w:rFonts w:hint="eastAsia" w:ascii="黑体" w:hAnsi="黑体" w:eastAsia="黑体"/>
          <w:sz w:val="24"/>
          <w:szCs w:val="24"/>
        </w:rPr>
        <w:t xml:space="preserve">二、投诉项目基本情况</w:t>
      </w:r>
      <w:r/>
    </w:p>
    <w:p>
      <w:pPr>
        <w:rPr>
          <w:rFonts w:hint="eastAsia" w:ascii="仿宋_GB2312" w:eastAsia="仿宋_GB2312"/>
          <w:sz w:val="24"/>
          <w:szCs w:val="24"/>
          <w:u w:val="single"/>
        </w:rPr>
      </w:pPr>
      <w:r>
        <w:rPr>
          <w:rFonts w:hint="eastAsia" w:ascii="仿宋_GB2312" w:eastAsia="仿宋_GB2312"/>
          <w:sz w:val="24"/>
          <w:szCs w:val="24"/>
        </w:rPr>
        <w:t xml:space="preserve">采购项目名称：</w:t>
      </w:r>
      <w:r/>
    </w:p>
    <w:p>
      <w:pPr>
        <w:rPr>
          <w:rFonts w:hint="eastAsia" w:ascii="仿宋_GB2312" w:eastAsia="仿宋_GB2312"/>
          <w:sz w:val="24"/>
          <w:szCs w:val="24"/>
          <w:u w:val="single"/>
        </w:rPr>
      </w:pPr>
      <w:r>
        <w:rPr>
          <w:rFonts w:hint="eastAsia" w:ascii="仿宋_GB2312" w:eastAsia="仿宋_GB2312"/>
          <w:sz w:val="24"/>
          <w:szCs w:val="24"/>
        </w:rPr>
        <w:t xml:space="preserve">采购项目编号：包号：</w:t>
      </w:r>
      <w:r/>
    </w:p>
    <w:p>
      <w:pPr>
        <w:rPr>
          <w:rFonts w:hint="eastAsia" w:ascii="仿宋_GB2312" w:eastAsia="仿宋_GB2312"/>
          <w:sz w:val="24"/>
          <w:szCs w:val="24"/>
        </w:rPr>
      </w:pPr>
      <w:r>
        <w:rPr>
          <w:rFonts w:hint="eastAsia" w:ascii="仿宋_GB2312" w:eastAsia="仿宋_GB2312"/>
          <w:sz w:val="24"/>
          <w:szCs w:val="24"/>
        </w:rPr>
        <w:t xml:space="preserve">采购人名称：</w:t>
      </w:r>
      <w:r/>
    </w:p>
    <w:p>
      <w:pPr>
        <w:rPr>
          <w:rFonts w:hint="eastAsia" w:ascii="仿宋_GB2312" w:eastAsia="仿宋_GB2312"/>
          <w:sz w:val="24"/>
          <w:szCs w:val="24"/>
          <w:u w:val="single"/>
        </w:rPr>
      </w:pPr>
      <w:r>
        <w:rPr>
          <w:rFonts w:hint="eastAsia" w:ascii="仿宋_GB2312" w:eastAsia="仿宋_GB2312"/>
          <w:sz w:val="24"/>
          <w:szCs w:val="24"/>
        </w:rPr>
        <w:t xml:space="preserve">代理机构名称：</w:t>
      </w:r>
      <w:r/>
    </w:p>
    <w:p>
      <w:pPr>
        <w:rPr>
          <w:rFonts w:hint="eastAsia" w:ascii="仿宋_GB2312" w:eastAsia="仿宋_GB2312"/>
          <w:sz w:val="24"/>
          <w:szCs w:val="24"/>
          <w:u w:val="single"/>
        </w:rPr>
      </w:pPr>
      <w:r>
        <w:rPr>
          <w:rFonts w:hint="eastAsia" w:ascii="仿宋_GB2312" w:eastAsia="仿宋_GB2312"/>
          <w:sz w:val="24"/>
          <w:szCs w:val="24"/>
        </w:rPr>
        <w:t xml:space="preserve">采购文件公告: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hint="eastAsia" w:ascii="仿宋_GB2312" w:eastAsia="仿宋_GB2312"/>
          <w:sz w:val="24"/>
          <w:szCs w:val="24"/>
          <w:u w:val="single"/>
        </w:rPr>
      </w:pPr>
      <w:r>
        <w:rPr>
          <w:rFonts w:hint="eastAsia" w:ascii="仿宋_GB2312" w:eastAsia="仿宋_GB2312"/>
          <w:sz w:val="24"/>
          <w:szCs w:val="24"/>
        </w:rPr>
        <w:t xml:space="preserve">采购结果公告: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hint="eastAsia" w:ascii="黑体" w:hAnsi="黑体" w:eastAsia="黑体"/>
          <w:sz w:val="24"/>
          <w:szCs w:val="24"/>
        </w:rPr>
      </w:pPr>
      <w:r>
        <w:rPr>
          <w:rFonts w:hint="eastAsia" w:ascii="黑体" w:hAnsi="黑体" w:eastAsia="黑体"/>
          <w:sz w:val="24"/>
          <w:szCs w:val="24"/>
        </w:rPr>
        <w:t xml:space="preserve">三、质疑基本情况</w:t>
      </w:r>
      <w:r/>
    </w:p>
    <w:p>
      <w:pPr>
        <w:ind w:firstLine="480"/>
        <w:rPr>
          <w:rFonts w:hint="eastAsia" w:ascii="仿宋_GB2312" w:eastAsia="仿宋_GB2312"/>
          <w:sz w:val="24"/>
          <w:szCs w:val="24"/>
          <w:u w:val="single"/>
        </w:rPr>
      </w:pPr>
      <w:r>
        <w:rPr>
          <w:rFonts w:hint="eastAsia" w:ascii="仿宋_GB2312" w:eastAsia="仿宋_GB2312"/>
          <w:sz w:val="24"/>
          <w:szCs w:val="24"/>
        </w:rPr>
        <w:t xml:space="preserve">投诉人于年月日,向提出质疑，质疑事项为：</w:t>
      </w:r>
      <w:r/>
    </w:p>
    <w:p>
      <w:pPr>
        <w:rPr>
          <w:rFonts w:hint="eastAsia" w:ascii="仿宋_GB2312" w:eastAsia="仿宋_GB2312"/>
          <w:sz w:val="24"/>
          <w:szCs w:val="24"/>
          <w:u w:val="single"/>
        </w:rPr>
      </w:pPr>
      <w:r>
        <w:rPr>
          <w:rFonts w:hint="eastAsia" w:ascii="仿宋_GB2312" w:eastAsia="仿宋_GB2312"/>
          <w:sz w:val="24"/>
          <w:szCs w:val="24"/>
          <w:u w:val="single"/>
        </w:rPr>
      </w:r>
      <w:r/>
    </w:p>
    <w:p>
      <w:pPr>
        <w:ind w:firstLine="360"/>
        <w:rPr>
          <w:rFonts w:hint="eastAsia" w:ascii="仿宋_GB2312" w:eastAsia="仿宋_GB2312"/>
          <w:sz w:val="24"/>
          <w:szCs w:val="24"/>
        </w:rPr>
      </w:pPr>
      <w:r>
        <w:rPr>
          <w:rFonts w:hint="eastAsia" w:ascii="仿宋_GB2312" w:eastAsia="仿宋_GB2312"/>
          <w:sz w:val="24"/>
          <w:szCs w:val="24"/>
          <w:u w:val="single"/>
        </w:rPr>
        <w:t xml:space="preserve">采购人/代理机构</w:t>
      </w:r>
      <w:r>
        <w:rPr>
          <w:rFonts w:hint="eastAsia" w:ascii="仿宋_GB2312" w:eastAsia="仿宋_GB2312"/>
          <w:sz w:val="24"/>
          <w:szCs w:val="24"/>
        </w:rPr>
        <w:t xml:space="preserve">于年月日,就质疑事项作出了答复/没有在法定期限内作出答复。</w:t>
      </w:r>
      <w:r/>
    </w:p>
    <w:p>
      <w:pPr>
        <w:rPr>
          <w:rFonts w:hint="eastAsia" w:ascii="黑体" w:hAnsi="黑体" w:eastAsia="黑体"/>
          <w:sz w:val="24"/>
          <w:szCs w:val="24"/>
        </w:rPr>
      </w:pPr>
      <w:r>
        <w:rPr>
          <w:rFonts w:hint="eastAsia" w:ascii="黑体" w:hAnsi="黑体" w:eastAsia="黑体"/>
          <w:sz w:val="24"/>
          <w:szCs w:val="24"/>
        </w:rPr>
        <w:t xml:space="preserve">四、投诉事项具体内容</w:t>
      </w:r>
      <w:r/>
    </w:p>
    <w:p>
      <w:pPr>
        <w:rPr>
          <w:rFonts w:hint="eastAsia" w:ascii="仿宋_GB2312" w:eastAsia="仿宋_GB2312"/>
          <w:sz w:val="24"/>
          <w:szCs w:val="24"/>
          <w:u w:val="single"/>
        </w:rPr>
      </w:pPr>
      <w:r>
        <w:rPr>
          <w:rFonts w:hint="eastAsia" w:ascii="仿宋_GB2312" w:eastAsia="仿宋_GB2312"/>
          <w:sz w:val="24"/>
          <w:szCs w:val="24"/>
        </w:rPr>
        <w:t xml:space="preserve">投诉事项 1：</w:t>
      </w:r>
      <w:r/>
    </w:p>
    <w:p>
      <w:pPr>
        <w:rPr>
          <w:rFonts w:hint="eastAsia" w:ascii="仿宋_GB2312" w:eastAsia="仿宋_GB2312"/>
          <w:sz w:val="24"/>
          <w:szCs w:val="24"/>
        </w:rPr>
      </w:pPr>
      <w:r>
        <w:rPr>
          <w:rFonts w:hint="eastAsia" w:ascii="仿宋_GB2312" w:eastAsia="仿宋_GB2312"/>
          <w:sz w:val="24"/>
          <w:szCs w:val="24"/>
        </w:rPr>
        <w:t xml:space="preserve">事实依据：</w:t>
      </w:r>
      <w:r/>
    </w:p>
    <w:p>
      <w:pPr>
        <w:rPr>
          <w:rFonts w:hint="eastAsia" w:ascii="仿宋_GB2312" w:eastAsia="仿宋_GB2312"/>
          <w:sz w:val="24"/>
          <w:szCs w:val="24"/>
          <w:u w:val="single"/>
        </w:rPr>
      </w:pPr>
      <w:r>
        <w:rPr>
          <w:rFonts w:hint="eastAsia" w:ascii="仿宋_GB2312" w:eastAsia="仿宋_GB2312"/>
          <w:sz w:val="24"/>
          <w:szCs w:val="24"/>
          <w:u w:val="single"/>
        </w:rPr>
      </w:r>
      <w:r/>
    </w:p>
    <w:p>
      <w:pPr>
        <w:rPr>
          <w:rFonts w:hint="eastAsia" w:ascii="仿宋_GB2312" w:eastAsia="仿宋_GB2312"/>
          <w:sz w:val="24"/>
          <w:szCs w:val="24"/>
          <w:u w:val="single"/>
        </w:rPr>
      </w:pPr>
      <w:r>
        <w:rPr>
          <w:rFonts w:hint="eastAsia" w:ascii="仿宋_GB2312" w:eastAsia="仿宋_GB2312"/>
          <w:sz w:val="24"/>
          <w:szCs w:val="24"/>
        </w:rPr>
        <w:t xml:space="preserve">法律依据：</w:t>
      </w:r>
      <w:r/>
    </w:p>
    <w:p>
      <w:pPr>
        <w:rPr>
          <w:rFonts w:hint="eastAsia" w:ascii="仿宋_GB2312" w:eastAsia="仿宋_GB2312"/>
          <w:sz w:val="24"/>
          <w:szCs w:val="24"/>
          <w:u w:val="single"/>
        </w:rPr>
      </w:pPr>
      <w:r>
        <w:rPr>
          <w:rFonts w:hint="eastAsia" w:ascii="仿宋_GB2312" w:eastAsia="仿宋_GB2312"/>
          <w:sz w:val="24"/>
          <w:szCs w:val="24"/>
          <w:u w:val="single"/>
        </w:rPr>
      </w:r>
      <w:r/>
    </w:p>
    <w:p>
      <w:pPr>
        <w:rPr>
          <w:rFonts w:hint="eastAsia" w:ascii="仿宋_GB2312" w:eastAsia="仿宋_GB2312"/>
          <w:sz w:val="24"/>
          <w:szCs w:val="24"/>
        </w:rPr>
      </w:pPr>
      <w:r>
        <w:rPr>
          <w:rFonts w:hint="eastAsia" w:ascii="仿宋_GB2312" w:eastAsia="仿宋_GB2312"/>
          <w:sz w:val="24"/>
          <w:szCs w:val="24"/>
        </w:rPr>
        <w:t xml:space="preserve">投诉事项2</w:t>
      </w:r>
      <w:r/>
    </w:p>
    <w:p>
      <w:pPr>
        <w:rPr>
          <w:rFonts w:hint="eastAsia" w:ascii="仿宋_GB2312" w:eastAsia="仿宋_GB2312"/>
          <w:sz w:val="24"/>
          <w:szCs w:val="24"/>
          <w:u w:val="single"/>
        </w:rPr>
      </w:pPr>
      <w:r>
        <w:rPr>
          <w:rFonts w:hint="eastAsia" w:ascii="仿宋_GB2312" w:eastAsia="仿宋_GB2312"/>
          <w:sz w:val="24"/>
          <w:szCs w:val="24"/>
        </w:rPr>
        <w:t xml:space="preserve">……</w:t>
      </w:r>
      <w:r/>
    </w:p>
    <w:p>
      <w:pPr>
        <w:rPr>
          <w:rFonts w:hint="eastAsia" w:ascii="黑体" w:hAnsi="黑体" w:eastAsia="黑体"/>
          <w:sz w:val="24"/>
          <w:szCs w:val="24"/>
        </w:rPr>
      </w:pPr>
      <w:r>
        <w:rPr>
          <w:rFonts w:hint="eastAsia" w:ascii="黑体" w:hAnsi="黑体" w:eastAsia="黑体"/>
          <w:sz w:val="24"/>
          <w:szCs w:val="24"/>
        </w:rPr>
        <w:t xml:space="preserve">五、与投诉事项相关的投诉请求</w:t>
      </w:r>
      <w:r/>
    </w:p>
    <w:p>
      <w:pPr>
        <w:rPr>
          <w:rFonts w:hint="eastAsia" w:ascii="仿宋_GB2312" w:eastAsia="仿宋_GB2312"/>
          <w:sz w:val="24"/>
          <w:szCs w:val="24"/>
        </w:rPr>
      </w:pPr>
      <w:r>
        <w:rPr>
          <w:rFonts w:hint="eastAsia" w:ascii="仿宋_GB2312" w:eastAsia="仿宋_GB2312"/>
          <w:sz w:val="24"/>
          <w:szCs w:val="24"/>
        </w:rPr>
        <w:t xml:space="preserve">请求：</w:t>
      </w:r>
      <w:r/>
    </w:p>
    <w:p>
      <w:pPr>
        <w:rPr>
          <w:rFonts w:hint="eastAsia" w:ascii="仿宋_GB2312" w:eastAsia="仿宋_GB2312"/>
          <w:sz w:val="24"/>
          <w:szCs w:val="24"/>
          <w:u w:val="single"/>
        </w:rPr>
      </w:pPr>
      <w:r>
        <w:rPr>
          <w:rFonts w:hint="eastAsia" w:ascii="仿宋_GB2312" w:eastAsia="仿宋_GB2312"/>
          <w:sz w:val="24"/>
          <w:szCs w:val="24"/>
          <w:u w:val="single"/>
        </w:rPr>
      </w:r>
      <w:r/>
    </w:p>
    <w:p>
      <w:pPr>
        <w:rPr>
          <w:rFonts w:hint="eastAsia" w:ascii="仿宋_GB2312" w:eastAsia="仿宋_GB2312"/>
          <w:sz w:val="24"/>
          <w:szCs w:val="24"/>
        </w:rPr>
      </w:pPr>
      <w:r>
        <w:rPr>
          <w:rFonts w:hint="eastAsia" w:ascii="仿宋_GB2312" w:eastAsia="仿宋_GB2312"/>
          <w:sz w:val="24"/>
          <w:szCs w:val="24"/>
        </w:rPr>
        <w:t xml:space="preserve">签字(签章)：                   公章：                      </w:t>
      </w:r>
      <w:r/>
    </w:p>
    <w:p>
      <w:pPr>
        <w:ind w:firstLine="480"/>
        <w:spacing w:line="500" w:lineRule="exact"/>
        <w:rPr>
          <w:rFonts w:hint="eastAsia" w:ascii="仿宋" w:hAnsi="仿宋" w:eastAsia="仿宋"/>
          <w:sz w:val="24"/>
          <w:szCs w:val="24"/>
        </w:rPr>
      </w:pPr>
      <w:r>
        <w:rPr>
          <w:rFonts w:hint="eastAsia" w:ascii="仿宋_GB2312" w:eastAsia="仿宋_GB2312"/>
          <w:sz w:val="24"/>
          <w:szCs w:val="24"/>
        </w:rPr>
        <w:t xml:space="preserve">日期：    </w:t>
      </w:r>
      <w:r/>
    </w:p>
    <w:p>
      <w:pPr>
        <w:ind w:firstLine="560"/>
        <w:jc w:val="left"/>
        <w:spacing w:line="500" w:lineRule="exact"/>
        <w:rPr>
          <w:rFonts w:hint="eastAsia"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 采购代理服务费收取标准：采购代理服务费以成交价为基数，采用差额定率累进法（50万元</w:t>
      </w:r>
      <w:r>
        <w:rPr>
          <w:rFonts w:hint="eastAsia" w:ascii="仿宋" w:hAnsi="仿宋" w:eastAsia="仿宋"/>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11.3采购代理机构账户信息：</w:t>
      </w:r>
      <w:r/>
    </w:p>
    <w:p>
      <w:pPr>
        <w:ind w:firstLine="560"/>
        <w:spacing w:line="500" w:lineRule="exact"/>
        <w:rPr>
          <w:rFonts w:hint="eastAsia" w:ascii="仿宋" w:hAnsi="仿宋" w:eastAsia="仿宋" w:cs="宋体"/>
          <w:sz w:val="28"/>
          <w:szCs w:val="28"/>
          <w:highlight w:val="none"/>
        </w:rPr>
      </w:pPr>
      <w:r>
        <w:rPr>
          <w:rFonts w:hint="eastAsia" w:ascii="仿宋" w:hAnsi="仿宋" w:eastAsia="仿宋" w:cs="仿宋"/>
          <w:sz w:val="28"/>
          <w:szCs w:val="28"/>
          <w:highlight w:val="none"/>
          <w:lang w:bidi="ar"/>
        </w:rPr>
        <w:t xml:space="preserve">收款单位名称为：南通泾天纬地项目管理有限公司；</w:t>
      </w:r>
      <w:r/>
    </w:p>
    <w:p>
      <w:pPr>
        <w:ind w:firstLine="560"/>
        <w:spacing w:line="500" w:lineRule="exact"/>
        <w:rPr>
          <w:rFonts w:hint="eastAsia" w:ascii="仿宋" w:hAnsi="仿宋" w:eastAsia="仿宋" w:cs="宋体"/>
          <w:sz w:val="28"/>
          <w:szCs w:val="28"/>
          <w:highlight w:val="none"/>
        </w:rPr>
      </w:pPr>
      <w:r>
        <w:rPr>
          <w:rFonts w:hint="eastAsia" w:ascii="仿宋" w:hAnsi="仿宋" w:eastAsia="仿宋" w:cs="仿宋"/>
          <w:sz w:val="28"/>
          <w:szCs w:val="28"/>
          <w:highlight w:val="none"/>
          <w:lang w:bidi="ar"/>
        </w:rPr>
        <w:t xml:space="preserve">账户号码：32050164723600005459；</w:t>
      </w:r>
      <w:r/>
    </w:p>
    <w:p>
      <w:pPr>
        <w:ind w:firstLine="560"/>
        <w:jc w:val="left"/>
        <w:spacing w:line="500" w:lineRule="exact"/>
        <w:rPr>
          <w:rFonts w:hint="eastAsia" w:ascii="仿宋" w:hAnsi="仿宋" w:eastAsia="仿宋"/>
          <w:sz w:val="28"/>
          <w:szCs w:val="28"/>
        </w:rPr>
      </w:pPr>
      <w:r>
        <w:rPr>
          <w:rFonts w:hint="eastAsia" w:ascii="仿宋" w:hAnsi="仿宋" w:eastAsia="仿宋" w:cs="仿宋"/>
          <w:sz w:val="28"/>
          <w:szCs w:val="28"/>
          <w:highlight w:val="none"/>
          <w:lang w:bidi="ar"/>
        </w:rPr>
        <w:t xml:space="preserve">开户行：建设银行如皋支行，行号：105306200016</w:t>
      </w:r>
      <w:r>
        <w:rPr>
          <w:rFonts w:hint="eastAsia" w:ascii="仿宋" w:hAnsi="仿宋" w:eastAsia="仿宋" w:cs="仿宋"/>
          <w:sz w:val="28"/>
          <w:szCs w:val="28"/>
          <w:lang w:bidi="ar"/>
        </w:rPr>
        <w:t xml:space="preserve">；</w:t>
      </w:r>
      <w:r/>
    </w:p>
    <w:p>
      <w:pPr>
        <w:ind w:firstLine="560"/>
        <w:jc w:val="left"/>
        <w:spacing w:line="500" w:lineRule="exact"/>
        <w:rPr>
          <w:rFonts w:hint="eastAsia" w:ascii="仿宋" w:hAnsi="仿宋" w:eastAsia="仿宋"/>
          <w:sz w:val="28"/>
          <w:szCs w:val="28"/>
        </w:rPr>
      </w:pPr>
      <w:r>
        <w:rPr>
          <w:rFonts w:hint="eastAsia" w:ascii="黑体" w:hAnsi="宋体" w:eastAsia="黑体" w:cs="黑体"/>
          <w:sz w:val="28"/>
          <w:szCs w:val="28"/>
          <w:lang w:bidi="ar"/>
        </w:rPr>
        <w:t xml:space="preserve">12.其他事项</w:t>
      </w:r>
      <w:r/>
    </w:p>
    <w:p>
      <w:pPr>
        <w:ind w:firstLine="560"/>
        <w:spacing w:line="500" w:lineRule="exact"/>
        <w:rPr>
          <w:rFonts w:hint="eastAsia" w:ascii="仿宋" w:hAnsi="仿宋" w:eastAsia="仿宋" w:cs="宋体"/>
          <w:sz w:val="28"/>
          <w:szCs w:val="28"/>
        </w:rPr>
      </w:pPr>
      <w:r>
        <w:rPr>
          <w:rFonts w:hint="eastAsia" w:ascii="仿宋" w:hAnsi="仿宋" w:eastAsia="仿宋" w:cs="仿宋"/>
          <w:sz w:val="28"/>
          <w:szCs w:val="28"/>
          <w:lang w:bidi="ar"/>
        </w:rPr>
        <w:t xml:space="preserve">（一）产品要求：</w:t>
      </w:r>
      <w:r/>
    </w:p>
    <w:p>
      <w:pPr>
        <w:ind w:firstLine="560"/>
        <w:spacing w:line="500" w:lineRule="exact"/>
        <w:rPr>
          <w:rFonts w:hint="eastAsia" w:ascii="仿宋" w:hAnsi="仿宋" w:eastAsia="仿宋" w:cs="宋体"/>
          <w:sz w:val="28"/>
          <w:szCs w:val="28"/>
        </w:rPr>
      </w:pPr>
      <w:r>
        <w:rPr>
          <w:rFonts w:hint="eastAsia" w:ascii="仿宋" w:hAnsi="仿宋" w:eastAsia="仿宋" w:cs="仿宋"/>
          <w:sz w:val="28"/>
          <w:szCs w:val="28"/>
          <w:lang w:bidi="ar"/>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cs="宋体"/>
          <w:sz w:val="28"/>
          <w:szCs w:val="28"/>
        </w:rPr>
      </w:pPr>
      <w:r>
        <w:rPr>
          <w:rFonts w:hint="eastAsia" w:ascii="仿宋" w:hAnsi="仿宋" w:eastAsia="仿宋" w:cs="仿宋"/>
          <w:sz w:val="28"/>
          <w:szCs w:val="28"/>
          <w:lang w:bidi="ar"/>
        </w:rPr>
        <w:t xml:space="preserve">（二）产品品牌与型号：</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outlineLvl w:val="9"/>
        <w:suppressLineNumbers w:val="0"/>
      </w:pPr>
      <w:r>
        <w:rPr>
          <w:rFonts w:hint="eastAsia" w:ascii="仿宋" w:hAnsi="仿宋" w:eastAsia="仿宋" w:cs="仿宋"/>
          <w:sz w:val="28"/>
          <w:szCs w:val="28"/>
          <w:lang w:bidi="ar"/>
        </w:rPr>
        <w:t xml:space="preserve">供应商响应文件中必须明确主要产品的品牌、规格型号、性能指标等内容，可附产品介绍图文资料。供应商响应文件未明确主要产品的品牌、规格型号、性能指标等内容的，视为无效响应文件。</w:t>
      </w:r>
      <w:r/>
    </w:p>
    <w:p>
      <w:pPr>
        <w:pStyle w:val="897"/>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59" w:name="_Toc23081"/>
      <w:r>
        <w:rPr>
          <w:rFonts w:hint="eastAsia" w:ascii="方正小标宋简体" w:eastAsia="方正小标宋简体"/>
          <w:bCs/>
          <w:color w:val="auto"/>
          <w:sz w:val="32"/>
          <w:szCs w:val="32"/>
          <w:highlight w:val="none"/>
        </w:rPr>
        <w:t xml:space="preserve">第3章 采购需求</w:t>
      </w:r>
      <w:bookmarkEnd w:id="59"/>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文件时仔细研究项目需求说明。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w:t>
      </w:r>
      <w:r>
        <w:rPr>
          <w:rFonts w:hint="eastAsia" w:ascii="仿宋" w:hAnsi="仿宋" w:eastAsia="仿宋"/>
          <w:b/>
          <w:bCs/>
          <w:color w:val="auto"/>
          <w:sz w:val="28"/>
          <w:szCs w:val="28"/>
          <w:highlight w:val="none"/>
          <w:lang w:eastAsia="zh-CN"/>
        </w:rPr>
        <w:t xml:space="preserve">：</w:t>
      </w:r>
      <w:r>
        <w:rPr>
          <w:rFonts w:ascii="仿宋" w:hAnsi="仿宋" w:eastAsia="仿宋"/>
          <w:b/>
          <w:bCs/>
          <w:color w:val="auto"/>
          <w:sz w:val="28"/>
          <w:szCs w:val="28"/>
          <w:highlight w:val="none"/>
        </w:rPr>
        <w:t xml:space="preserve">技术要求是指对采购标的功能和质量要求，包括性能、材料、结构、外观、安全，或者服务内容和标准等</w:t>
      </w:r>
      <w:r>
        <w:rPr>
          <w:rFonts w:hint="eastAsia" w:ascii="仿宋" w:hAnsi="仿宋" w:eastAsia="仿宋"/>
          <w:b/>
          <w:bCs/>
          <w:color w:val="auto"/>
          <w:sz w:val="28"/>
          <w:szCs w:val="28"/>
          <w:highlight w:val="none"/>
          <w:lang w:eastAsia="zh-CN"/>
        </w:rPr>
        <w:t xml:space="preserve">；</w:t>
      </w:r>
      <w:r>
        <w:rPr>
          <w:rFonts w:ascii="仿宋" w:hAnsi="仿宋" w:eastAsia="仿宋"/>
          <w:b/>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pStyle w:val="897"/>
        <w:ind w:firstLine="562"/>
        <w:spacing w:line="240" w:lineRule="auto"/>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应商不能简单照搬照抄询价文件项目需求说明中的技术、商务要求，必须</w:t>
      </w:r>
      <w:r>
        <w:rPr>
          <w:rFonts w:hint="eastAsia" w:ascii="仿宋" w:hAnsi="仿宋" w:eastAsia="仿宋"/>
          <w:b/>
          <w:bCs/>
          <w:color w:val="auto"/>
          <w:sz w:val="28"/>
          <w:szCs w:val="28"/>
          <w:highlight w:val="none"/>
          <w:lang w:eastAsia="zh-CN"/>
        </w:rPr>
        <w:t xml:space="preserve">做</w:t>
      </w:r>
      <w:r>
        <w:rPr>
          <w:rFonts w:ascii="仿宋" w:hAnsi="仿宋" w:eastAsia="仿宋"/>
          <w:b/>
          <w:bCs/>
          <w:color w:val="auto"/>
          <w:sz w:val="28"/>
          <w:szCs w:val="28"/>
          <w:highlight w:val="none"/>
        </w:rPr>
        <w:t xml:space="preserve">实事求是</w:t>
      </w:r>
      <w:r>
        <w:rPr>
          <w:rFonts w:hint="eastAsia" w:ascii="仿宋" w:hAnsi="仿宋" w:eastAsia="仿宋"/>
          <w:b/>
          <w:bCs/>
          <w:color w:val="auto"/>
          <w:sz w:val="28"/>
          <w:szCs w:val="28"/>
          <w:highlight w:val="none"/>
          <w:lang w:eastAsia="zh-CN"/>
        </w:rPr>
        <w:t xml:space="preserve">地</w:t>
      </w:r>
      <w:r>
        <w:rPr>
          <w:rFonts w:ascii="仿宋" w:hAnsi="仿宋" w:eastAsia="仿宋"/>
          <w:b/>
          <w:bCs/>
          <w:color w:val="auto"/>
          <w:sz w:val="28"/>
          <w:szCs w:val="28"/>
          <w:highlight w:val="none"/>
        </w:rPr>
        <w:t xml:space="preserve">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60" w:name="_Toc25271"/>
      <w:r>
        <w:rPr>
          <w:rFonts w:hint="eastAsia" w:ascii="黑体" w:hAnsi="黑体" w:eastAsia="黑体"/>
          <w:color w:val="auto"/>
          <w:sz w:val="28"/>
          <w:szCs w:val="28"/>
          <w:highlight w:val="none"/>
        </w:rPr>
        <w:t xml:space="preserve">一、项目简介</w:t>
      </w:r>
      <w:bookmarkEnd w:id="60"/>
      <w:r/>
      <w:r/>
    </w:p>
    <w:p>
      <w:pPr>
        <w:ind w:firstLine="560"/>
        <w:spacing w:line="500" w:lineRule="exact"/>
        <w:rPr>
          <w:rFonts w:hint="eastAsia" w:ascii="仿宋" w:hAnsi="仿宋" w:eastAsia="仿宋"/>
          <w:color w:val="auto"/>
          <w:sz w:val="28"/>
          <w:szCs w:val="28"/>
          <w:highlight w:val="none"/>
          <w:lang w:val="en-US" w:eastAsia="zh-CN"/>
        </w:rPr>
        <w:outlineLvl w:val="9"/>
      </w:pPr>
      <w:r/>
      <w:bookmarkStart w:id="61" w:name="_Toc30743"/>
      <w:r>
        <w:rPr>
          <w:rFonts w:hint="eastAsia" w:ascii="仿宋" w:hAnsi="仿宋" w:eastAsia="仿宋"/>
          <w:color w:val="auto"/>
          <w:sz w:val="28"/>
          <w:szCs w:val="28"/>
          <w:highlight w:val="none"/>
          <w:lang w:val="en-US" w:eastAsia="zh-CN"/>
        </w:rPr>
        <w:t xml:space="preserve">本项目为如皋出入境边防检查站</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-12月食堂食材采购</w:t>
      </w:r>
      <w:r/>
    </w:p>
    <w:p>
      <w:pPr>
        <w:ind w:firstLine="560"/>
        <w:spacing w:line="5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二、采购内容</w:t>
      </w:r>
      <w:bookmarkEnd w:id="61"/>
      <w:r/>
      <w:r/>
    </w:p>
    <w:p>
      <w:pPr>
        <w:ind w:firstLine="560"/>
        <w:spacing w:line="500" w:lineRule="exact"/>
        <w:rPr>
          <w:rFonts w:hint="eastAsia" w:ascii="仿宋" w:hAnsi="仿宋" w:eastAsia="仿宋"/>
          <w:sz w:val="28"/>
          <w:szCs w:val="28"/>
        </w:rPr>
      </w:pPr>
      <w:r/>
      <w:bookmarkStart w:id="62" w:name="_Toc461"/>
      <w:r>
        <w:rPr>
          <w:rFonts w:hint="eastAsia" w:ascii="仿宋" w:hAnsi="仿宋" w:eastAsia="仿宋"/>
          <w:sz w:val="28"/>
          <w:szCs w:val="28"/>
        </w:rPr>
        <w:t xml:space="preserve">（一）供货时间为202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年1－12月，配送品种包括：肉、禽类、水产、蔬菜、豆制品类、干货调料、水果类、牛奶等其它类。要求符合食品安全卫生标准及相关行业标准，提供新鲜的食材并保证按时配送到位。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（二）</w:t>
      </w:r>
      <w:r>
        <w:rPr>
          <w:rFonts w:hint="eastAsia" w:ascii="仿宋" w:hAnsi="仿宋" w:eastAsia="仿宋"/>
          <w:b/>
          <w:sz w:val="28"/>
          <w:szCs w:val="28"/>
        </w:rPr>
        <w:t xml:space="preserve">菜品需求详见附件一《</w:t>
      </w:r>
      <w:r>
        <w:rPr>
          <w:rFonts w:hint="eastAsia" w:ascii="仿宋" w:hAnsi="仿宋" w:eastAsia="仿宋"/>
          <w:b/>
          <w:sz w:val="28"/>
          <w:szCs w:val="28"/>
          <w:lang w:eastAsia="zh-CN"/>
        </w:rPr>
        <w:t xml:space="preserve">如皋边检站2026年食堂食材采购需求清单</w:t>
      </w:r>
      <w:r>
        <w:rPr>
          <w:rFonts w:hint="eastAsia" w:ascii="仿宋" w:hAnsi="仿宋" w:eastAsia="仿宋"/>
          <w:b/>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（三）附件一《</w:t>
      </w:r>
      <w:r>
        <w:rPr>
          <w:rFonts w:hint="eastAsia" w:ascii="仿宋" w:hAnsi="仿宋" w:eastAsia="仿宋"/>
          <w:sz w:val="28"/>
          <w:szCs w:val="28"/>
          <w:lang w:eastAsia="zh-CN"/>
        </w:rPr>
        <w:t xml:space="preserve">如皋边检站2026年食堂食材采购需求清单</w:t>
      </w:r>
      <w:r>
        <w:rPr>
          <w:rFonts w:hint="eastAsia" w:ascii="仿宋" w:hAnsi="仿宋" w:eastAsia="仿宋"/>
          <w:sz w:val="28"/>
          <w:szCs w:val="28"/>
        </w:rPr>
        <w:t xml:space="preserve">》所列品种为本年度涉及到的常用品种，每天配送规模为其中部分品种。</w:t>
      </w:r>
      <w:r/>
    </w:p>
    <w:p>
      <w:pPr>
        <w:ind w:firstLine="562"/>
        <w:spacing w:line="500" w:lineRule="exact"/>
        <w:rPr>
          <w:rFonts w:hint="eastAsia" w:ascii="仿宋" w:hAnsi="仿宋" w:eastAsia="仿宋"/>
          <w:sz w:val="28"/>
          <w:szCs w:val="28"/>
        </w:rPr>
      </w:pPr>
      <w:r>
        <w:rPr>
          <w:rFonts w:hint="eastAsia" w:ascii="仿宋" w:hAnsi="仿宋" w:eastAsia="仿宋"/>
          <w:b/>
          <w:sz w:val="28"/>
          <w:szCs w:val="28"/>
        </w:rPr>
        <w:t xml:space="preserve">本项目的核心产品为</w:t>
      </w:r>
      <w:r>
        <w:rPr>
          <w:rFonts w:hint="eastAsia" w:ascii="仿宋" w:hAnsi="仿宋" w:eastAsia="仿宋"/>
          <w:b/>
          <w:sz w:val="28"/>
          <w:szCs w:val="28"/>
          <w:u w:val="single"/>
        </w:rPr>
        <w:t xml:space="preserve"> 肉类 </w:t>
      </w:r>
      <w:r>
        <w:rPr>
          <w:rFonts w:hint="eastAsia" w:ascii="仿宋" w:hAnsi="仿宋" w:eastAsia="仿宋"/>
          <w:b/>
          <w:sz w:val="28"/>
          <w:szCs w:val="28"/>
        </w:rPr>
        <w:t xml:space="preserve">。</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三、技术要求</w:t>
      </w:r>
      <w:bookmarkEnd w:id="62"/>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通用要求</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1.配送品种包括：肉、禽类、水产、蔬菜、豆制品类、干货调料、水果类、牛奶及其它类。要求符合食品安全卫生标准及相关行业标准，提供新鲜的食材并保证按时配送到位。</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2.菜品需求详见《如皋边检站2026年食堂食材采购需求清单》</w:t>
      </w:r>
      <w:bookmarkStart w:id="89" w:name="_GoBack"/>
      <w:r/>
      <w:bookmarkEnd w:id="89"/>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3.《如皋边检站2026年食堂食材采购需求清单》所列品种为本季度涉及到的常用品种，每天配送规模为其中部分品种。不常用品种经采购人同意，可以由成交供货商自行采购，一同供货，但须按市场平均价结算（不得超过南通发改委公布当日平均价）。采购人将组织不定期食材询价（包括网上询价），成交供应商不得随意加价，若经调查发现两种及以上品种超过所询市场平均价的20%，则当日配送菜品总价下浮20%。</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4.成交供应商提供的菜品必须符合供菜要求及国家卫生检疫标准并提供合格证；成交供应商不得随意更改采购人所需菜品；如第一次不符合要求，进行退换处理；第二次不符合要求，退换并警告处理；第三次不符合要求，取消成交供应商供菜资格,次低价供应商进行替补或重新组织询价活动，因此而产生费用由成交人承担，在货款中扣除。</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lang w:eastAsia="zh-CN"/>
        </w:rPr>
        <w:suppressLineNumbers w:val="0"/>
      </w:pPr>
      <w:r>
        <w:rPr>
          <w:rFonts w:hint="eastAsia" w:ascii="仿宋" w:hAnsi="仿宋" w:eastAsia="仿宋" w:cs="仿宋"/>
          <w:color w:val="auto"/>
          <w:sz w:val="28"/>
          <w:szCs w:val="28"/>
          <w:highlight w:val="none"/>
          <w:shd w:val="clear" w:color="auto" w:fill="ffffff"/>
          <w:lang w:val="en-US" w:eastAsia="zh-CN" w:bidi="ar"/>
        </w:rPr>
        <w:t xml:space="preserve">5.成交后所派固定的食材配送人员须持有江苏省从业人员预防性检查合格证（健康证），否则采购人有权拒绝进场送货，由此造成的损失由成交承担。</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lang w:eastAsia="zh-CN"/>
        </w:rPr>
        <w:t xml:space="preserve">）配送流程</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计划采购：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采购人每日提前向</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人递交</w:t>
      </w:r>
      <w:r>
        <w:rPr>
          <w:rFonts w:hint="eastAsia" w:ascii="仿宋" w:hAnsi="仿宋" w:eastAsia="仿宋"/>
          <w:color w:val="auto"/>
          <w:sz w:val="28"/>
          <w:szCs w:val="28"/>
          <w:highlight w:val="none"/>
          <w:lang w:val="en-US" w:eastAsia="zh-CN"/>
        </w:rPr>
        <w:t xml:space="preserve">次日</w:t>
      </w:r>
      <w:r>
        <w:rPr>
          <w:rFonts w:hint="eastAsia" w:ascii="仿宋" w:hAnsi="仿宋" w:eastAsia="仿宋"/>
          <w:color w:val="auto"/>
          <w:sz w:val="28"/>
          <w:szCs w:val="28"/>
          <w:highlight w:val="none"/>
        </w:rPr>
        <w:t xml:space="preserve">订单，采购人以（短信、微信和邮件形式）直接通知</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人，订单内容包括名称、种类、规格、数量、</w:t>
      </w:r>
      <w:r>
        <w:rPr>
          <w:rFonts w:hint="eastAsia" w:ascii="仿宋" w:hAnsi="仿宋" w:eastAsia="仿宋"/>
          <w:color w:val="auto"/>
          <w:sz w:val="28"/>
          <w:szCs w:val="28"/>
          <w:highlight w:val="none"/>
          <w:lang w:val="en-US" w:eastAsia="zh-CN"/>
        </w:rPr>
        <w:t xml:space="preserve">配</w:t>
      </w:r>
      <w:r>
        <w:rPr>
          <w:rFonts w:hint="eastAsia" w:ascii="仿宋" w:hAnsi="仿宋" w:eastAsia="仿宋"/>
          <w:color w:val="auto"/>
          <w:sz w:val="28"/>
          <w:szCs w:val="28"/>
          <w:highlight w:val="none"/>
        </w:rPr>
        <w:t xml:space="preserve">送时间、送达地点、订单联系人等具体要求；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人接到采购人订单后，</w:t>
      </w:r>
      <w:r>
        <w:rPr>
          <w:rFonts w:hint="eastAsia" w:ascii="仿宋" w:hAnsi="仿宋" w:eastAsia="仿宋"/>
          <w:color w:val="auto"/>
          <w:sz w:val="28"/>
          <w:szCs w:val="28"/>
          <w:highlight w:val="none"/>
          <w:lang w:val="en-US" w:eastAsia="zh-CN"/>
        </w:rPr>
        <w:t xml:space="preserve">及时组织货源，</w:t>
      </w:r>
      <w:r>
        <w:rPr>
          <w:rFonts w:hint="eastAsia" w:ascii="仿宋" w:hAnsi="仿宋" w:eastAsia="仿宋"/>
          <w:color w:val="auto"/>
          <w:sz w:val="28"/>
          <w:szCs w:val="28"/>
          <w:highlight w:val="none"/>
        </w:rPr>
        <w:t xml:space="preserve">个别品种因缺货而无法提供的，应及时告知采购人并协商好解决方法。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应急采购：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采购人执行紧急任务和特殊情况</w:t>
      </w:r>
      <w:r>
        <w:rPr>
          <w:rFonts w:hint="eastAsia" w:ascii="仿宋" w:hAnsi="仿宋" w:eastAsia="仿宋"/>
          <w:color w:val="auto"/>
          <w:sz w:val="28"/>
          <w:szCs w:val="28"/>
          <w:highlight w:val="none"/>
          <w:lang w:eastAsia="zh-CN"/>
        </w:rPr>
        <w:t xml:space="preserve">（就餐人数临时变化的）</w:t>
      </w:r>
      <w:r>
        <w:rPr>
          <w:rFonts w:hint="eastAsia" w:ascii="仿宋" w:hAnsi="仿宋" w:eastAsia="仿宋"/>
          <w:color w:val="auto"/>
          <w:sz w:val="28"/>
          <w:szCs w:val="28"/>
          <w:highlight w:val="none"/>
        </w:rPr>
        <w:t xml:space="preserve">需立即补充</w:t>
      </w:r>
      <w:r>
        <w:rPr>
          <w:rFonts w:hint="eastAsia" w:ascii="仿宋" w:hAnsi="仿宋" w:eastAsia="仿宋"/>
          <w:color w:val="auto"/>
          <w:sz w:val="28"/>
          <w:szCs w:val="28"/>
          <w:highlight w:val="none"/>
          <w:lang w:eastAsia="zh-CN"/>
        </w:rPr>
        <w:t xml:space="preserve">食材</w:t>
      </w:r>
      <w:r>
        <w:rPr>
          <w:rFonts w:hint="eastAsia" w:ascii="仿宋" w:hAnsi="仿宋" w:eastAsia="仿宋"/>
          <w:color w:val="auto"/>
          <w:sz w:val="28"/>
          <w:szCs w:val="28"/>
          <w:highlight w:val="none"/>
        </w:rPr>
        <w:t xml:space="preserve">，可随时直接向</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人提出采购需求，并明确配送时限，</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人必须做到 1 小时内配送至采购人指定地点。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8372475</wp:posOffset>
                </wp:positionH>
                <wp:positionV relativeFrom="paragraph">
                  <wp:posOffset>427355</wp:posOffset>
                </wp:positionV>
                <wp:extent cx="2734945" cy="2719070"/>
                <wp:effectExtent l="0" t="0" r="8255" b="5080"/>
                <wp:wrapNone/>
                <wp:docPr id="2"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2734945" cy="271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page;margin-left:659.2pt;mso-position-horizontal:absolute;mso-position-vertical-relative:text;margin-top:33.6pt;mso-position-vertical:absolute;width:215.3pt;height:214.1pt;mso-wrap-distance-left:9.0pt;mso-wrap-distance-top:0.0pt;mso-wrap-distance-right:9.0pt;mso-wrap-distance-bottom:0.0pt;" stroked="f">
                <v:path textboxrect="0,0,0,0"/>
                <v:imagedata r:id="rId13" o:title=""/>
              </v:shape>
            </w:pict>
          </mc:Fallback>
        </mc:AlternateConten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人应指定专人负责受理采购人食材订购、计划调整、退货更换、储备轮换等事宜，保持</w:t>
      </w:r>
      <w:r>
        <w:rPr>
          <w:rFonts w:hint="eastAsia" w:ascii="仿宋" w:hAnsi="仿宋" w:eastAsia="仿宋"/>
          <w:color w:val="auto"/>
          <w:sz w:val="28"/>
          <w:szCs w:val="28"/>
          <w:highlight w:val="none"/>
          <w:lang w:eastAsia="zh-CN"/>
        </w:rPr>
        <w:t xml:space="preserve">每周</w:t>
      </w:r>
      <w:r>
        <w:rPr>
          <w:rFonts w:hint="eastAsia" w:ascii="仿宋" w:hAnsi="仿宋" w:eastAsia="仿宋"/>
          <w:color w:val="auto"/>
          <w:sz w:val="28"/>
          <w:szCs w:val="28"/>
          <w:highlight w:val="none"/>
          <w:lang w:val="en-US" w:eastAsia="zh-CN"/>
        </w:rPr>
        <w:t xml:space="preserve">7天每天</w:t>
      </w:r>
      <w:r>
        <w:rPr>
          <w:rFonts w:hint="eastAsia" w:ascii="仿宋" w:hAnsi="仿宋" w:eastAsia="仿宋"/>
          <w:color w:val="auto"/>
          <w:sz w:val="28"/>
          <w:szCs w:val="28"/>
          <w:highlight w:val="none"/>
        </w:rPr>
        <w:t xml:space="preserve"> 24 小时通信畅通，</w:t>
      </w:r>
      <w:r>
        <w:rPr>
          <w:rFonts w:hint="eastAsia" w:ascii="仿宋" w:hAnsi="仿宋" w:eastAsia="仿宋"/>
          <w:color w:val="auto"/>
          <w:sz w:val="28"/>
          <w:szCs w:val="28"/>
          <w:highlight w:val="none"/>
          <w:lang w:eastAsia="zh-CN"/>
        </w:rPr>
        <w:t xml:space="preserve">沟通</w:t>
      </w:r>
      <w:r>
        <w:rPr>
          <w:rFonts w:hint="eastAsia" w:ascii="仿宋" w:hAnsi="仿宋" w:eastAsia="仿宋"/>
          <w:color w:val="auto"/>
          <w:sz w:val="28"/>
          <w:szCs w:val="28"/>
          <w:highlight w:val="none"/>
        </w:rPr>
        <w:t xml:space="preserve">顺畅，处置及时，收到采购人食材需求配送计划后应及时予以确认</w:t>
      </w:r>
      <w:r>
        <w:rPr>
          <w:rFonts w:hint="eastAsia" w:ascii="仿宋" w:hAnsi="仿宋" w:eastAsia="仿宋"/>
          <w:color w:val="auto"/>
          <w:sz w:val="28"/>
          <w:szCs w:val="28"/>
          <w:highlight w:val="none"/>
          <w:lang w:val="en-US" w:eastAsia="zh-CN"/>
        </w:rPr>
        <w:t xml:space="preserve">并处理</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配送程序及要求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配送程序：采购人每日下午 16 时之前向</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人报送次日采购计划——</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人组织送货上门——采购人验收货物——采购人签字确认货物——采购人和</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人双方定期进行货款结算。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配送时间：</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人必须在规定时间内（ 原则上每天上午7:30-8:30 </w:t>
      </w:r>
      <w:r>
        <w:rPr>
          <w:rFonts w:hint="eastAsia" w:ascii="仿宋" w:hAnsi="仿宋" w:eastAsia="仿宋"/>
          <w:color w:val="auto"/>
          <w:sz w:val="28"/>
          <w:szCs w:val="28"/>
          <w:highlight w:val="none"/>
          <w:lang w:eastAsia="zh-CN"/>
        </w:rPr>
        <w:t xml:space="preserve">间</w:t>
      </w:r>
      <w:r>
        <w:rPr>
          <w:rFonts w:hint="eastAsia" w:ascii="仿宋" w:hAnsi="仿宋" w:eastAsia="仿宋"/>
          <w:color w:val="auto"/>
          <w:sz w:val="28"/>
          <w:szCs w:val="28"/>
          <w:highlight w:val="none"/>
        </w:rPr>
        <w:t xml:space="preserve">）一次性按预约订购的数量和规格要求送货至指定地点。如采购人因故需对到货时间进行调整，</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人需无条件配合。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人提供《送货单据》一式三份，验收签字后采购人一联、</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人送货一联、存根一联，并作结算凭证。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人按要求提供质检报告、检疫证明等资料，如果发现质量不合格的，</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人应无条件退货或在采购人指定的时间内重新换货，因食品质量而引发的其他问题，由</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承担其全部责任。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人配合采购人</w:t>
      </w:r>
      <w:r>
        <w:rPr>
          <w:rFonts w:hint="eastAsia" w:ascii="仿宋" w:hAnsi="仿宋" w:eastAsia="仿宋"/>
          <w:color w:val="auto"/>
          <w:sz w:val="28"/>
          <w:szCs w:val="28"/>
          <w:highlight w:val="none"/>
          <w:lang w:eastAsia="zh-CN"/>
        </w:rPr>
        <w:t xml:space="preserve">指定的验收人员</w:t>
      </w:r>
      <w:r>
        <w:rPr>
          <w:rFonts w:hint="eastAsia" w:ascii="仿宋" w:hAnsi="仿宋" w:eastAsia="仿宋"/>
          <w:color w:val="auto"/>
          <w:sz w:val="28"/>
          <w:szCs w:val="28"/>
          <w:highlight w:val="none"/>
        </w:rPr>
        <w:t xml:space="preserve">进行质量检验，验收时必须过秤，确定食品重量；</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人实际交售数量与预约数量相差</w:t>
      </w:r>
      <w:r>
        <w:rPr>
          <w:rFonts w:hint="eastAsia" w:ascii="仿宋" w:hAnsi="仿宋" w:eastAsia="仿宋"/>
          <w:color w:val="auto"/>
          <w:sz w:val="28"/>
          <w:szCs w:val="28"/>
          <w:highlight w:val="none"/>
          <w:lang w:eastAsia="zh-CN"/>
        </w:rPr>
        <w:t xml:space="preserve">上下</w:t>
      </w:r>
      <w:r>
        <w:rPr>
          <w:rFonts w:hint="eastAsia" w:ascii="仿宋" w:hAnsi="仿宋" w:eastAsia="仿宋"/>
          <w:color w:val="auto"/>
          <w:sz w:val="28"/>
          <w:szCs w:val="28"/>
          <w:highlight w:val="none"/>
        </w:rPr>
        <w:t xml:space="preserve">不得超过3%。</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人对采购人所需</w:t>
      </w:r>
      <w:r>
        <w:rPr>
          <w:rFonts w:hint="eastAsia" w:ascii="仿宋" w:hAnsi="仿宋" w:eastAsia="仿宋"/>
          <w:color w:val="auto"/>
          <w:sz w:val="28"/>
          <w:szCs w:val="28"/>
          <w:highlight w:val="none"/>
          <w:lang w:eastAsia="zh-CN"/>
        </w:rPr>
        <w:t xml:space="preserve">菜品及其他辅料</w:t>
      </w:r>
      <w:r>
        <w:rPr>
          <w:rFonts w:hint="eastAsia" w:ascii="仿宋" w:hAnsi="仿宋" w:eastAsia="仿宋"/>
          <w:color w:val="auto"/>
          <w:sz w:val="28"/>
          <w:szCs w:val="28"/>
          <w:highlight w:val="none"/>
        </w:rPr>
        <w:t xml:space="preserve">无论数量多少，应无条件配送。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7994015</wp:posOffset>
                </wp:positionH>
                <wp:positionV relativeFrom="paragraph">
                  <wp:posOffset>739775</wp:posOffset>
                </wp:positionV>
                <wp:extent cx="537845" cy="532765"/>
                <wp:effectExtent l="0" t="0" r="14604" b="635"/>
                <wp:wrapNone/>
                <wp:docPr id="3"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4"/>
                        <a:stretch/>
                      </pic:blipFill>
                      <pic:spPr bwMode="auto">
                        <a:xfrm>
                          <a:off x="0" y="0"/>
                          <a:ext cx="537845"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page;margin-left:629.4pt;mso-position-horizontal:absolute;mso-position-vertical-relative:text;margin-top:58.2pt;mso-position-vertical:absolute;width:42.4pt;height:41.9pt;mso-wrap-distance-left:9.0pt;mso-wrap-distance-top:0.0pt;mso-wrap-distance-right:9.0pt;mso-wrap-distance-bottom:0.0pt;" stroked="f">
                <v:path textboxrect="0,0,0,0"/>
                <v:imagedata r:id="rId14" o:title=""/>
              </v:shape>
            </w:pict>
          </mc:Fallback>
        </mc:AlternateConten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人必须做到全天候配送服务响应，并及时向采购人反馈</w:t>
      </w:r>
      <w:r>
        <w:rPr>
          <w:rFonts w:hint="eastAsia" w:ascii="仿宋" w:hAnsi="仿宋" w:eastAsia="仿宋"/>
          <w:color w:val="auto"/>
          <w:sz w:val="28"/>
          <w:szCs w:val="28"/>
          <w:highlight w:val="none"/>
          <w:lang w:val="en-US" w:eastAsia="zh-CN"/>
        </w:rPr>
        <w:t xml:space="preserve">食</w:t>
      </w:r>
      <w:r>
        <w:rPr>
          <w:rFonts w:hint="eastAsia" w:ascii="仿宋" w:hAnsi="仿宋" w:eastAsia="仿宋"/>
          <w:color w:val="auto"/>
          <w:sz w:val="28"/>
          <w:szCs w:val="28"/>
          <w:highlight w:val="none"/>
        </w:rPr>
        <w:t xml:space="preserve">材筹</w:t>
      </w:r>
      <w:r>
        <w:rPr>
          <w:rFonts w:hint="eastAsia" w:ascii="仿宋" w:hAnsi="仿宋" w:eastAsia="仿宋"/>
          <w:color w:val="auto"/>
          <w:sz w:val="28"/>
          <w:szCs w:val="28"/>
          <w:highlight w:val="none"/>
          <w:lang w:val="en-US" w:eastAsia="zh-CN"/>
        </w:rPr>
        <w:t xml:space="preserve">备</w:t>
      </w:r>
      <w:r>
        <w:rPr>
          <w:rFonts w:hint="eastAsia" w:ascii="仿宋" w:hAnsi="仿宋" w:eastAsia="仿宋"/>
          <w:color w:val="auto"/>
          <w:sz w:val="28"/>
          <w:szCs w:val="28"/>
          <w:highlight w:val="none"/>
        </w:rPr>
        <w:t xml:space="preserve">及配送情况。</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人应根据采购人需求及时对供货品种进行调整。</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人应严格按订购计划明确的食材类别、数量、规格、包装、配送时间和地点进行供货，对配送供应的食材应进行准确分类、包装、标识，并按照约定时间和采购人指定的各配送地点完成食材配送。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人如送货迟到超过一小时，影响采购人正常运转的，采购人可从其他渠道进货，所发生的金额由</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承担，并扣罚本次短缺数量金额的 10%作为违约金。</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lang w:eastAsia="zh-CN"/>
        </w:rPr>
        <w:t xml:space="preserve">）菜品质量要求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所有货物必须符合质量安全国家标准、行业标准或者地方标准，符合保障人的健康、安全的要求。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鲜肉：必须为本地新冷鲜猪肉，不注水，色泽鲜嫩，具有鲜猪肉固有的气味,无异味，去长脚，无槽头、无隔膜，肥瘦比例较好。猪肉上有屠宰场经质量检验合格的滚花，提供所供当批次的动物检疫和猪肉的肉品品质检验合格证，提供非洲猪瘟检疫呈阴性的证明。</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大米：一级粳米，新鲜当年大米，色泽亮、口感好、水分适中、颗粒整齐（碎米量少）、无粉尘，彩色包装，不可使用回收袋包装，包装袋上有品牌，厂址，封口有合格证书及生产日期，每袋包装25+0.1 kg。每批货送达时须提供纸质的检测报告。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食用油：非转基因食用油，色泽亮、口感好、无杂质，有SC生产认证及生产日期等，送达时提供纸质的检测报告。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蔬菜：新鲜、去枯烂、无杂质、无农药残留。符合国家食品卫生标准，杜绝劣质、变质蔬菜。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禽肉：整禽肉，新冷鲜，不注水，色泽亮，无异味，去内脏，提供当批次动物检疫合格证。</w:t>
      </w:r>
      <w:r/>
    </w:p>
    <w:p>
      <w:pPr>
        <w:ind w:firstLine="560"/>
        <w:spacing w:line="500" w:lineRule="exact"/>
        <w:rPr>
          <w:rFonts w:hint="eastAsia" w:ascii="仿宋" w:hAnsi="仿宋" w:eastAsia="仿宋"/>
          <w:b/>
          <w:bCs/>
          <w:color w:val="auto"/>
          <w:sz w:val="28"/>
          <w:szCs w:val="28"/>
          <w:highlight w:val="none"/>
          <w:u w:val="singl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禽蛋：必须保证新鲜，无破损，必须符合《GB 2749-2015蛋与蛋制品》标准。</w:t>
      </w:r>
      <w:r>
        <w:rPr>
          <w:rFonts w:hint="eastAsia" w:ascii="仿宋" w:hAnsi="仿宋" w:eastAsia="仿宋"/>
          <w:b/>
          <w:bCs/>
          <w:color w:val="auto"/>
          <w:sz w:val="28"/>
          <w:szCs w:val="28"/>
          <w:highlight w:val="none"/>
          <w:u w:val="single"/>
        </w:rPr>
        <w:t xml:space="preserve">特别提示：三黄鸡蛋必须提供无激素、无抗生素使用的鸡蛋，同时附检测合格证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调味品质量要求：食用盐符合GB5461-2000 标准，酱油符合GB18186-2000 标准，味精符合GB2720-2015 标准，生粉（淀粉制品）符合GB2713-2015 标准，食糖符合GB13104-2014 卫生标准，食醋符合GB/T18623-2011 标准，酿造食醋符合GB18187-2000 标准。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冷冻品质量要求：冷冻品必须保证为 3 个月内产品，配送公司须提供产品合格证明文件，动物产品提供《动物或动物产品分销信息凭证》或《动物检疫合格证》。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豆制品质量要求：发酵性豆制品必须符合GB2712-2003 标准，非发酵豆制品必须符合GBT 22106-2008 标准、GB2711-2003 非发酵性豆制品及面筋卫生标准，对豆制品的有关安全健康指标符合国家规定，并具有“QS”食品质量安全认证。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其它类质量要求：其它类质量应符合相应的国家或行业食品安全标准，添加剂的使用必须符合 GB2760-2014 标准，对食品的添加量严格控制在国家标准规定范围之内。所有食品来源均应有书面依据，必须可追溯， </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须按照采购人要求提供相关证明。</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应有专门的仓储、加工、冷冻冷藏、食材发放区域；有专用运输车辆，保证冷链运输；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13.</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提供的全部食材均应按标准保护措施进行包装。该包装应适应于运输、防变质、防腐、防交叉污染和防野蛮装卸，以确保货物安全无损运抵指定地点。由于包装不善所引起的食材损坏和损失均由</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承担。每件包装箱应附质量合格标识。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注：以上质量标准如有新的国家或行业标准出台，则以最新标准执行。</w:t>
      </w:r>
      <w:r/>
    </w:p>
    <w:p>
      <w:pPr>
        <w:ind w:firstLine="560"/>
        <w:spacing w:line="500" w:lineRule="exact"/>
        <w:rPr>
          <w:rFonts w:ascii="黑体" w:hAnsi="黑体" w:eastAsia="黑体"/>
          <w:color w:val="auto"/>
          <w:sz w:val="28"/>
          <w:szCs w:val="28"/>
          <w:highlight w:val="none"/>
        </w:rPr>
        <w:outlineLvl w:val="1"/>
      </w:pPr>
      <w:r/>
      <w:bookmarkStart w:id="63" w:name="_Toc16986"/>
      <w:r>
        <w:rPr>
          <w:rFonts w:hint="eastAsia" w:ascii="黑体" w:hAnsi="黑体" w:eastAsia="黑体"/>
          <w:color w:val="auto"/>
          <w:sz w:val="28"/>
          <w:szCs w:val="28"/>
          <w:highlight w:val="none"/>
        </w:rPr>
        <w:t xml:space="preserve">四、质量标准</w:t>
      </w:r>
      <w:bookmarkEnd w:id="63"/>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1.成交人应保证货物是全新、未使用过的原装合格正品，并完全符合采购文件及本合同规定的质量、规格和性能的要求。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3.产品的包装，国家或行业主管部门有规定的，按规定执行。 </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4.成交人应保证提供的产品不得侵犯第三方专利权、商标权和工业设计权、版权等。否则，成交人应负全部责任，并承担由此引起的一切后果。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5.成交人应保证其货物在正确使用条件下，在其使用期内应具有满意的效果。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6.成交人应采取必要的安全措施保证货物的运输及安装的安全，并承担货物的运输及安装过程中产生的风险。</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7.成交人所供货物最终验收后，成交人应对由于工艺或产品的缺陷而发生的任何问题负责，并承担由此引起的一切后果。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8.成交人必须保证所提供的产品符合国家相应质量要求，所有产品必须具备合格证书，并随货同行。</w:t>
      </w:r>
      <w:r/>
    </w:p>
    <w:p>
      <w:pPr>
        <w:ind w:firstLine="560"/>
        <w:spacing w:line="500" w:lineRule="exact"/>
        <w:rPr>
          <w:rFonts w:ascii="黑体" w:hAnsi="黑体" w:eastAsia="黑体"/>
          <w:color w:val="auto"/>
          <w:sz w:val="28"/>
          <w:szCs w:val="28"/>
          <w:highlight w:val="none"/>
        </w:rPr>
        <w:outlineLvl w:val="1"/>
      </w:pPr>
      <w:r/>
      <w:bookmarkStart w:id="64" w:name="_Toc30225"/>
      <w:r>
        <w:rPr>
          <w:rFonts w:hint="eastAsia" w:ascii="黑体" w:hAnsi="黑体" w:eastAsia="黑体"/>
          <w:color w:val="auto"/>
          <w:sz w:val="28"/>
          <w:szCs w:val="28"/>
          <w:highlight w:val="none"/>
        </w:rPr>
        <w:t xml:space="preserve">五、交货期限和地点</w:t>
      </w:r>
      <w:bookmarkEnd w:id="64"/>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供货</w:t>
      </w:r>
      <w:r>
        <w:rPr>
          <w:rFonts w:hint="eastAsia" w:ascii="仿宋" w:hAnsi="仿宋" w:eastAsia="仿宋"/>
          <w:color w:val="auto"/>
          <w:sz w:val="28"/>
          <w:szCs w:val="28"/>
          <w:highlight w:val="none"/>
        </w:rPr>
        <w:t xml:space="preserve">期限：</w:t>
      </w:r>
      <w:r>
        <w:rPr>
          <w:rFonts w:hint="eastAsia" w:ascii="仿宋" w:hAnsi="仿宋" w:eastAsia="仿宋"/>
          <w:color w:val="auto"/>
          <w:sz w:val="28"/>
          <w:szCs w:val="28"/>
          <w:highlight w:val="none"/>
          <w:lang w:val="en-US" w:eastAsia="zh-CN"/>
        </w:rPr>
        <w:t xml:space="preserve">2026年1月1日至2026年12月31日间</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具体以采购人通知为准</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w:t>
      </w:r>
      <w:r/>
    </w:p>
    <w:p>
      <w:pPr>
        <w:ind w:firstLine="560"/>
        <w:spacing w:line="500" w:lineRule="exact"/>
        <w:rPr>
          <w:rFonts w:ascii="黑体" w:hAnsi="黑体" w:eastAsia="黑体"/>
          <w:color w:val="auto"/>
          <w:sz w:val="28"/>
          <w:szCs w:val="28"/>
          <w:highlight w:val="none"/>
        </w:rPr>
        <w:outlineLvl w:val="1"/>
      </w:pPr>
      <w:r/>
      <w:bookmarkStart w:id="65" w:name="_Toc3973"/>
      <w:r>
        <w:rPr>
          <w:rFonts w:hint="eastAsia" w:ascii="黑体" w:hAnsi="黑体" w:eastAsia="黑体"/>
          <w:color w:val="auto"/>
          <w:sz w:val="28"/>
          <w:szCs w:val="28"/>
          <w:highlight w:val="none"/>
        </w:rPr>
        <w:t xml:space="preserve">六、验收方案</w:t>
      </w:r>
      <w:bookmarkEnd w:id="65"/>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在发货前，</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应对货物的质量、规格、性能、数量和重量等进行准确而全面的检验，并出具一份证明货物符合合同规定的证书。该证书将作为提交付款单据的一部分，但有关质量、规格、性能、数量或重量的检验不应视为最终检验。</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检验的结果和细节应附在检验证书后面。</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2.验收方式：采购人每日组织验收小组现场验收，验收标准详见附件1。</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3.现场验收开具验收单，内容包括日期、品名、数量、单价、合价、总价、验收人签字等，作为结算凭证。</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4.所有配送食材现场验收，主要验收标准见附件。</w:t>
      </w:r>
      <w:r/>
    </w:p>
    <w:p>
      <w:pPr>
        <w:ind w:firstLine="560"/>
        <w:spacing w:line="500" w:lineRule="exact"/>
        <w:rPr>
          <w:rFonts w:ascii="黑体" w:hAnsi="黑体" w:eastAsia="黑体"/>
          <w:color w:val="auto"/>
          <w:sz w:val="28"/>
          <w:szCs w:val="28"/>
          <w:highlight w:val="none"/>
        </w:rPr>
        <w:outlineLvl w:val="1"/>
      </w:pPr>
      <w:r/>
      <w:bookmarkStart w:id="66" w:name="_Toc10065"/>
      <w:r>
        <w:rPr>
          <w:rFonts w:hint="eastAsia" w:ascii="黑体" w:hAnsi="黑体" w:eastAsia="黑体"/>
          <w:color w:val="auto"/>
          <w:sz w:val="28"/>
          <w:szCs w:val="28"/>
          <w:highlight w:val="none"/>
        </w:rPr>
        <w:t xml:space="preserve">七、质量保证期限</w:t>
      </w:r>
      <w:bookmarkEnd w:id="66"/>
      <w:r/>
      <w:r/>
    </w:p>
    <w:p>
      <w:pPr>
        <w:ind w:firstLine="560"/>
        <w:spacing w:line="500" w:lineRule="exact"/>
        <w:rPr>
          <w:rFonts w:ascii="黑体" w:hAnsi="黑体" w:eastAsia="黑体"/>
          <w:color w:val="auto"/>
          <w:sz w:val="28"/>
          <w:szCs w:val="28"/>
          <w:highlight w:val="none"/>
        </w:rPr>
        <w:outlineLvl w:val="9"/>
      </w:pPr>
      <w:r/>
      <w:bookmarkStart w:id="67" w:name="_Toc6586"/>
      <w:r>
        <w:rPr>
          <w:rFonts w:hint="eastAsia" w:ascii="仿宋" w:hAnsi="仿宋" w:eastAsia="仿宋"/>
          <w:color w:val="auto"/>
          <w:sz w:val="28"/>
          <w:szCs w:val="28"/>
          <w:highlight w:val="none"/>
        </w:rPr>
        <w:t xml:space="preserve">自交货并验收合格之</w:t>
      </w:r>
      <w:r>
        <w:rPr>
          <w:rFonts w:hint="eastAsia" w:ascii="仿宋" w:hAnsi="仿宋" w:eastAsia="仿宋"/>
          <w:color w:val="auto"/>
          <w:sz w:val="28"/>
          <w:szCs w:val="28"/>
          <w:highlight w:val="none"/>
          <w:lang w:val="en-US" w:eastAsia="zh-CN"/>
        </w:rPr>
        <w:t xml:space="preserve">时</w:t>
      </w:r>
      <w:r>
        <w:rPr>
          <w:rFonts w:hint="eastAsia" w:ascii="仿宋" w:hAnsi="仿宋" w:eastAsia="仿宋"/>
          <w:color w:val="auto"/>
          <w:sz w:val="28"/>
          <w:szCs w:val="28"/>
          <w:highlight w:val="none"/>
        </w:rPr>
        <w:t xml:space="preserve">起</w:t>
      </w:r>
      <w:r>
        <w:rPr>
          <w:rFonts w:hint="eastAsia" w:ascii="仿宋" w:hAnsi="仿宋" w:eastAsia="仿宋"/>
          <w:color w:val="auto"/>
          <w:sz w:val="28"/>
          <w:szCs w:val="28"/>
          <w:highlight w:val="none"/>
          <w:lang w:val="en-US" w:eastAsia="zh-CN"/>
        </w:rPr>
        <w:t xml:space="preserve">至国家规定的各类食材保质期止</w:t>
      </w:r>
      <w:r>
        <w:rPr>
          <w:rFonts w:hint="eastAsia" w:ascii="仿宋" w:hAnsi="仿宋" w:eastAsia="仿宋"/>
          <w:color w:val="auto"/>
          <w:sz w:val="28"/>
          <w:szCs w:val="28"/>
          <w:highlight w:val="none"/>
        </w:rPr>
        <w:t xml:space="preserve">。</w:t>
      </w:r>
      <w:bookmarkEnd w:id="67"/>
      <w:r/>
      <w:r/>
    </w:p>
    <w:p>
      <w:pPr>
        <w:ind w:firstLine="560"/>
        <w:spacing w:line="500" w:lineRule="exact"/>
        <w:rPr>
          <w:rFonts w:ascii="黑体" w:hAnsi="黑体" w:eastAsia="黑体"/>
          <w:color w:val="auto"/>
          <w:sz w:val="28"/>
          <w:szCs w:val="28"/>
          <w:highlight w:val="none"/>
        </w:rPr>
        <w:outlineLvl w:val="1"/>
      </w:pPr>
      <w:r/>
      <w:bookmarkStart w:id="68" w:name="_Toc28068"/>
      <w:r>
        <w:rPr>
          <w:rFonts w:hint="eastAsia" w:ascii="黑体" w:hAnsi="黑体" w:eastAsia="黑体"/>
          <w:color w:val="auto"/>
          <w:sz w:val="28"/>
          <w:szCs w:val="28"/>
          <w:highlight w:val="none"/>
        </w:rPr>
        <w:t xml:space="preserve">八、售后服务</w:t>
      </w:r>
      <w:bookmarkEnd w:id="68"/>
      <w:r/>
      <w:r/>
    </w:p>
    <w:p>
      <w:pPr>
        <w:ind w:firstLine="560"/>
        <w:spacing w:line="500" w:lineRule="exact"/>
        <w:rPr>
          <w:rFonts w:hint="eastAsia" w:ascii="仿宋" w:hAnsi="仿宋" w:eastAsia="仿宋"/>
          <w:color w:val="auto"/>
          <w:sz w:val="28"/>
          <w:szCs w:val="28"/>
          <w:highlight w:val="none"/>
        </w:rPr>
        <w:outlineLvl w:val="9"/>
      </w:pPr>
      <w:r/>
      <w:bookmarkStart w:id="69" w:name="_Toc761"/>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因</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配送不及时导致伙食供应延误且</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未采取任何补救措施的，为确保不影响伙食供应，采购人有权紧急自行采购，由此产生的一切费用均由</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凡经相关部门认定，如因</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所提供的食材原因造成采购人食堂出现食物中毒等卫生事故的，</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除必须承担全部的法律责任外，还要全额承担因发生食物中毒造成后果的一切费用（包含但不限于治疗费、误工费等）。同时采购人立即停止向</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采购，并暂扣</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当月所有供应食材的货款，作为</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的赔偿预付款。</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人所供物料的定量包装货品应符合相关规定，足量供应。如有供应货物</w:t>
      </w:r>
      <w:r>
        <w:rPr>
          <w:rFonts w:hint="eastAsia" w:ascii="仿宋" w:hAnsi="仿宋" w:eastAsia="仿宋"/>
          <w:color w:val="auto"/>
          <w:sz w:val="28"/>
          <w:szCs w:val="28"/>
          <w:highlight w:val="none"/>
          <w:lang w:val="en-US" w:eastAsia="zh-CN"/>
        </w:rPr>
        <w:t xml:space="preserve">违规</w:t>
      </w:r>
      <w:r>
        <w:rPr>
          <w:rFonts w:hint="eastAsia" w:ascii="仿宋" w:hAnsi="仿宋" w:eastAsia="仿宋"/>
          <w:color w:val="auto"/>
          <w:sz w:val="28"/>
          <w:szCs w:val="28"/>
          <w:highlight w:val="none"/>
        </w:rPr>
        <w:t xml:space="preserve">、短斤少两的，一经查实，采购人每次扣罚</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 200 元，在结算款中抵扣，同时需及时补充所缺物料。</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九、付款方式</w:t>
      </w:r>
      <w:bookmarkEnd w:id="69"/>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olor w:val="auto"/>
          <w:sz w:val="28"/>
          <w:szCs w:val="28"/>
          <w:highlight w:val="none"/>
          <w:lang w:val="zh-CN" w:eastAsia="zh-CN"/>
        </w:rPr>
        <w:outlineLvl w:val="9"/>
        <w:suppressLineNumbers w:val="0"/>
      </w:pPr>
      <w:r/>
      <w:bookmarkStart w:id="70" w:name="_Toc5566"/>
      <w:r>
        <w:rPr>
          <w:rFonts w:hint="eastAsia" w:ascii="仿宋" w:hAnsi="仿宋" w:eastAsia="仿宋"/>
          <w:color w:val="auto"/>
          <w:sz w:val="28"/>
          <w:szCs w:val="28"/>
          <w:highlight w:val="none"/>
          <w:lang w:val="en-US" w:eastAsia="zh-CN"/>
        </w:rPr>
        <w:t xml:space="preserve">完成首月供货后，</w:t>
      </w:r>
      <w:r>
        <w:rPr>
          <w:rFonts w:hint="eastAsia" w:ascii="仿宋" w:hAnsi="仿宋" w:eastAsia="仿宋"/>
          <w:color w:val="auto"/>
          <w:sz w:val="28"/>
          <w:szCs w:val="28"/>
          <w:highlight w:val="none"/>
          <w:lang w:eastAsia="zh-CN"/>
        </w:rPr>
        <w:t xml:space="preserve">次月</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号至</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lang w:eastAsia="zh-CN"/>
        </w:rPr>
        <w:t xml:space="preserve">号双方对上月送货数量及金额进行核对，</w:t>
      </w:r>
      <w:r>
        <w:rPr>
          <w:rFonts w:hint="eastAsia" w:ascii="仿宋" w:hAnsi="仿宋" w:eastAsia="仿宋"/>
          <w:color w:val="auto"/>
          <w:sz w:val="28"/>
          <w:szCs w:val="28"/>
          <w:highlight w:val="none"/>
          <w:lang w:val="en-US" w:eastAsia="zh-CN"/>
        </w:rPr>
        <w:t xml:space="preserve">据实结算</w:t>
      </w:r>
      <w:r>
        <w:rPr>
          <w:rFonts w:hint="eastAsia" w:ascii="仿宋" w:hAnsi="仿宋" w:eastAsia="仿宋"/>
          <w:color w:val="auto"/>
          <w:sz w:val="28"/>
          <w:szCs w:val="28"/>
          <w:highlight w:val="none"/>
          <w:lang w:eastAsia="zh-CN"/>
        </w:rPr>
        <w:t xml:space="preserve">。核对无误供应商按照要求开票，本次</w:t>
      </w:r>
      <w:r>
        <w:rPr>
          <w:rFonts w:hint="eastAsia" w:ascii="仿宋" w:hAnsi="仿宋" w:eastAsia="仿宋"/>
          <w:color w:val="auto"/>
          <w:sz w:val="28"/>
          <w:szCs w:val="28"/>
          <w:highlight w:val="none"/>
          <w:lang w:val="en-US" w:eastAsia="zh-CN"/>
        </w:rPr>
        <w:t xml:space="preserve">成交后</w:t>
      </w:r>
      <w:r>
        <w:rPr>
          <w:rFonts w:hint="eastAsia" w:ascii="仿宋" w:hAnsi="仿宋" w:eastAsia="仿宋"/>
          <w:color w:val="auto"/>
          <w:sz w:val="28"/>
          <w:szCs w:val="28"/>
          <w:highlight w:val="none"/>
          <w:lang w:eastAsia="zh-CN"/>
        </w:rPr>
        <w:t xml:space="preserve">供货中期可以预付部分</w:t>
      </w:r>
      <w:r>
        <w:rPr>
          <w:rFonts w:hint="eastAsia" w:ascii="仿宋" w:hAnsi="仿宋" w:eastAsia="仿宋"/>
          <w:color w:val="auto"/>
          <w:sz w:val="28"/>
          <w:szCs w:val="28"/>
          <w:highlight w:val="none"/>
          <w:lang w:val="en-US" w:eastAsia="zh-CN"/>
        </w:rPr>
        <w:t xml:space="preserve">款项</w:t>
      </w:r>
      <w:r>
        <w:rPr>
          <w:rFonts w:hint="eastAsia" w:ascii="仿宋" w:hAnsi="仿宋" w:eastAsia="仿宋"/>
          <w:color w:val="auto"/>
          <w:sz w:val="28"/>
          <w:szCs w:val="28"/>
          <w:highlight w:val="none"/>
          <w:lang w:eastAsia="zh-CN"/>
        </w:rPr>
        <w:t xml:space="preserve">，全部供货周期结束后转账付款剩余部分货款。</w:t>
      </w:r>
      <w:r>
        <w:rPr>
          <w:rFonts w:hint="eastAsia" w:ascii="仿宋" w:hAnsi="仿宋" w:eastAsia="仿宋"/>
          <w:color w:val="auto"/>
          <w:sz w:val="28"/>
          <w:szCs w:val="28"/>
          <w:highlight w:val="none"/>
          <w:lang w:val="zh-CN" w:eastAsia="zh-CN"/>
        </w:rPr>
        <w:t xml:space="preserve">每次支付前，成交人均应出具在税务部门开具的正式税票。</w:t>
      </w:r>
      <w:r/>
    </w:p>
    <w:p>
      <w:pPr>
        <w:ind w:left="0" w:right="0" w:firstLine="560"/>
        <w:jc w:val="both"/>
        <w:keepLines w:val="0"/>
        <w:keepNext w:val="0"/>
        <w:spacing w:before="0" w:beforeAutospacing="0" w:after="0" w:afterAutospacing="0" w:line="500" w:lineRule="exact"/>
        <w:widowControl w:val="off"/>
        <w:rPr>
          <w:rFonts w:hint="default" w:ascii="仿宋" w:hAnsi="仿宋" w:eastAsia="仿宋"/>
          <w:color w:val="auto"/>
          <w:sz w:val="28"/>
          <w:szCs w:val="28"/>
          <w:highlight w:val="none"/>
          <w:lang w:val="en-US" w:eastAsia="zh-CN"/>
        </w:rPr>
        <w:outlineLvl w:val="9"/>
        <w:suppressLineNumbers w:val="0"/>
      </w:pPr>
      <w:r>
        <w:rPr>
          <w:rFonts w:hint="eastAsia" w:ascii="仿宋" w:hAnsi="仿宋" w:eastAsia="仿宋"/>
          <w:color w:val="auto"/>
          <w:sz w:val="28"/>
          <w:szCs w:val="28"/>
          <w:highlight w:val="none"/>
          <w:lang w:val="en-US" w:eastAsia="zh-CN"/>
        </w:rPr>
        <w:t xml:space="preserve">本项目成交价为菜品单价，供应商根据采购人实际需求进行供货，每月据实结算，最终结算金额应小于等于预算金额，供货金额达到本项目预算价时，本项目终止。</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黑体"/>
          <w:color w:val="auto"/>
          <w:sz w:val="28"/>
          <w:szCs w:val="28"/>
          <w:highlight w:val="none"/>
        </w:rPr>
        <w:outlineLvl w:val="1"/>
        <w:suppressLineNumbers w:val="0"/>
      </w:pPr>
      <w:r>
        <w:rPr>
          <w:rFonts w:hint="eastAsia" w:ascii="黑体" w:hAnsi="宋体" w:eastAsia="黑体" w:cs="黑体"/>
          <w:color w:val="auto"/>
          <w:sz w:val="28"/>
          <w:szCs w:val="28"/>
          <w:highlight w:val="none"/>
          <w:lang w:val="en-US" w:eastAsia="zh-CN" w:bidi="ar"/>
        </w:rPr>
        <w:t xml:space="preserve">十、报价要求</w:t>
      </w:r>
      <w:bookmarkEnd w:id="70"/>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w:t>
      </w:r>
      <w:r>
        <w:rPr>
          <w:rFonts w:hint="eastAsia" w:ascii="仿宋" w:hAnsi="仿宋" w:eastAsia="仿宋" w:cs="仿宋"/>
          <w:b/>
          <w:bCs w:val="0"/>
          <w:color w:val="auto"/>
          <w:sz w:val="28"/>
          <w:szCs w:val="28"/>
          <w:highlight w:val="none"/>
          <w:lang w:val="en-US" w:eastAsia="zh-CN" w:bidi="ar"/>
        </w:rPr>
        <w:t xml:space="preserve">一）响应供应商报价须根据（《如皋边检站2026年食堂食材采购需求清单》）报各菜品单价，菜品排列顺序不得变化，供应商需确保单价之和填报正确，评审时依据所有品种商品单价之和为评审价。（商品如有品牌的，需明确品牌型号。如同一商品多个品牌报价相同，规格也相同，可以在该商品行选填多个多个品牌，如报多个品牌，成交后采购人可以在所报品牌中自由选择。）</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（二）评审确定成交供应商办法：以供应商所有种菜品所报单价之和为评审依据，符合实质性要求的供应商且单价之和最低者为第一成交候选人。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（三）各响应供应商菜品报价应包含食材的生产、包装、运输、装卸、保险、验收、检验、税金、代理服务费等一切与之相关费用；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（四）各响应供应商为保证菜品质量、数量，综合考虑各种因素，在合理基础上，进行报价，不搞价格恶意竞争。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（五）所报菜品价格原则上在一个供货周期内不予调整，成交供应商应充分考虑价格波动的风险，合理报价。</w:t>
      </w:r>
      <w:r/>
    </w:p>
    <w:p>
      <w:pPr>
        <w:ind w:left="0" w:right="0" w:firstLine="560"/>
        <w:jc w:val="both"/>
        <w:keepLines w:val="0"/>
        <w:keepNext w:val="0"/>
        <w:spacing w:before="0" w:beforeAutospacing="0" w:after="0" w:afterAutospacing="0" w:line="500" w:lineRule="exact"/>
        <w:widowControl w:val="off"/>
        <w:rPr>
          <w:rFonts w:hint="default" w:ascii="仿宋" w:hAnsi="仿宋" w:eastAsia="仿宋" w:cs="仿宋"/>
          <w:b/>
          <w:bCs w:val="0"/>
          <w:color w:val="auto"/>
          <w:sz w:val="28"/>
          <w:szCs w:val="28"/>
          <w:highlight w:val="none"/>
          <w:u w:val="singl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（六）</w:t>
      </w:r>
      <w:r>
        <w:rPr>
          <w:rFonts w:hint="eastAsia" w:ascii="仿宋" w:hAnsi="仿宋" w:eastAsia="仿宋" w:cs="仿宋"/>
          <w:b/>
          <w:bCs w:val="0"/>
          <w:color w:val="auto"/>
          <w:sz w:val="28"/>
          <w:szCs w:val="28"/>
          <w:highlight w:val="none"/>
          <w:u w:val="single"/>
          <w:lang w:val="en-US" w:eastAsia="zh-CN" w:bidi="ar"/>
        </w:rPr>
        <w:t xml:space="preserve">供应商必须一次性报出不得更改的价格，各个菜品报价单价不得超过各菜品的单价最高限价，否则视为无效响应；</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rPr>
        <w:outlineLvl w:val="1"/>
        <w:suppressLineNumbers w:val="0"/>
      </w:pPr>
      <w:r/>
      <w:bookmarkStart w:id="71" w:name="_Toc535"/>
      <w:r>
        <w:rPr>
          <w:rFonts w:hint="eastAsia" w:ascii="黑体" w:hAnsi="宋体" w:eastAsia="黑体" w:cs="黑体"/>
          <w:color w:val="auto"/>
          <w:sz w:val="28"/>
          <w:szCs w:val="28"/>
          <w:highlight w:val="none"/>
          <w:lang w:val="en-US" w:eastAsia="zh-CN" w:bidi="ar"/>
        </w:rPr>
        <w:t xml:space="preserve">十一、其他要求</w:t>
      </w:r>
      <w:bookmarkEnd w:id="71"/>
      <w:r/>
      <w:r/>
    </w:p>
    <w:p>
      <w:pPr>
        <w:pStyle w:val="897"/>
        <w:ind w:firstLine="560"/>
        <w:jc w:val="left"/>
        <w:rPr>
          <w:rFonts w:hint="eastAsia" w:ascii="仿宋" w:hAnsi="仿宋" w:eastAsia="仿宋" w:cs="仿宋"/>
          <w:bCs/>
          <w:color w:val="auto"/>
          <w:sz w:val="28"/>
          <w:szCs w:val="28"/>
          <w:highlight w:val="none"/>
          <w:lang w:val="en-US" w:eastAsia="zh-CN" w:bidi="ar"/>
        </w:rPr>
        <w:outlineLvl w:val="9"/>
      </w:pPr>
      <w:r>
        <w:rPr>
          <w:rFonts w:hint="eastAsia" w:ascii="仿宋" w:hAnsi="仿宋" w:eastAsia="仿宋" w:cs="仿宋"/>
          <w:bCs/>
          <w:color w:val="auto"/>
          <w:sz w:val="28"/>
          <w:szCs w:val="28"/>
          <w:highlight w:val="none"/>
          <w:lang w:val="en-US" w:eastAsia="zh-CN" w:bidi="ar"/>
        </w:rPr>
        <w:t xml:space="preserve">（一）根据当地质检部门检验结果或者在质量保证期内，如果货物的数量、质量或规格与合同不符，或证明货物是有缺陷的，包括潜在的缺陷或使用不符合要求的材料等，采购人以书面形式向成交人提出本保证下的索赔。</w:t>
      </w:r>
      <w:r/>
    </w:p>
    <w:p>
      <w:pPr>
        <w:pStyle w:val="897"/>
        <w:ind w:firstLine="560"/>
        <w:jc w:val="left"/>
        <w:rPr>
          <w:rFonts w:hint="eastAsia" w:ascii="仿宋" w:hAnsi="仿宋" w:eastAsia="仿宋" w:cs="仿宋"/>
          <w:bCs/>
          <w:color w:val="auto"/>
          <w:sz w:val="28"/>
          <w:szCs w:val="28"/>
          <w:highlight w:val="none"/>
          <w:lang w:val="en-US" w:eastAsia="zh-CN" w:bidi="ar"/>
        </w:rPr>
        <w:outlineLvl w:val="9"/>
      </w:pPr>
      <w:r>
        <w:rPr>
          <w:rFonts w:hint="eastAsia" w:ascii="仿宋" w:hAnsi="仿宋" w:eastAsia="仿宋" w:cs="仿宋"/>
          <w:bCs/>
          <w:color w:val="auto"/>
          <w:sz w:val="28"/>
          <w:szCs w:val="28"/>
          <w:highlight w:val="none"/>
          <w:lang w:val="en-US" w:eastAsia="zh-CN" w:bidi="ar"/>
        </w:rPr>
        <w:t xml:space="preserve">（二）成交人在收到通知后，应在合同中所附服务承诺约定的时间内免费更换有缺陷的货物。</w:t>
      </w:r>
      <w:r/>
    </w:p>
    <w:p>
      <w:pPr>
        <w:pStyle w:val="897"/>
        <w:ind w:firstLine="560"/>
        <w:jc w:val="left"/>
        <w:rPr>
          <w:rFonts w:hint="eastAsia" w:ascii="仿宋" w:hAnsi="仿宋" w:eastAsia="仿宋" w:cs="仿宋"/>
          <w:bCs/>
          <w:color w:val="auto"/>
          <w:sz w:val="28"/>
          <w:szCs w:val="28"/>
          <w:highlight w:val="none"/>
          <w:lang w:val="en-US" w:eastAsia="zh-CN" w:bidi="ar"/>
        </w:rPr>
        <w:outlineLvl w:val="9"/>
      </w:pPr>
      <w:r>
        <w:rPr>
          <w:rFonts w:hint="eastAsia" w:ascii="仿宋" w:hAnsi="仿宋" w:eastAsia="仿宋" w:cs="仿宋"/>
          <w:bCs/>
          <w:color w:val="auto"/>
          <w:sz w:val="28"/>
          <w:szCs w:val="28"/>
          <w:highlight w:val="none"/>
          <w:lang w:val="en-US" w:eastAsia="zh-CN" w:bidi="ar"/>
        </w:rPr>
        <w:t xml:space="preserve">（三）如果成交人在收到通知后，在合同中所附服务承诺约定的时间内没有弥补缺陷，采购人可采取必要的补救措施，但风险和费用将由成交人承担。</w:t>
      </w:r>
      <w:r/>
    </w:p>
    <w:p>
      <w:pPr>
        <w:pStyle w:val="897"/>
        <w:ind w:firstLine="560"/>
        <w:jc w:val="left"/>
        <w:rPr>
          <w:rFonts w:hint="default" w:ascii="仿宋" w:hAnsi="仿宋" w:eastAsia="仿宋" w:cs="仿宋"/>
          <w:bCs/>
          <w:color w:val="auto"/>
          <w:sz w:val="28"/>
          <w:szCs w:val="28"/>
          <w:highlight w:val="none"/>
          <w:lang w:val="en-US" w:eastAsia="zh-CN" w:bidi="ar"/>
        </w:rPr>
        <w:outlineLvl w:val="9"/>
      </w:pPr>
      <w:r>
        <w:rPr>
          <w:rFonts w:hint="eastAsia" w:ascii="仿宋" w:hAnsi="仿宋" w:eastAsia="仿宋" w:cs="仿宋"/>
          <w:bCs/>
          <w:color w:val="auto"/>
          <w:sz w:val="28"/>
          <w:szCs w:val="28"/>
          <w:highlight w:val="none"/>
          <w:lang w:val="en-US" w:eastAsia="zh-CN" w:bidi="ar"/>
        </w:rPr>
        <w:t xml:space="preserve">（四）成交人需打印一份响应文件送采购人项目负责人存档。</w:t>
      </w:r>
      <w:r/>
    </w:p>
    <w:p>
      <w:pPr>
        <w:pStyle w:val="897"/>
        <w:ind w:firstLine="0"/>
        <w:jc w:val="left"/>
        <w:rPr>
          <w:rFonts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bookmarkStart w:id="72" w:name="_Toc14402"/>
      <w:r/>
      <w:r/>
    </w:p>
    <w:p>
      <w:pPr>
        <w:pStyle w:val="897"/>
        <w:ind w:firstLine="0"/>
        <w:jc w:val="center"/>
        <w:rPr>
          <w:rFonts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第4章 合同文本</w:t>
      </w:r>
      <w:bookmarkEnd w:id="72"/>
      <w:r/>
      <w:r/>
    </w:p>
    <w:p>
      <w:pPr>
        <w:pStyle w:val="897"/>
        <w:ind w:firstLine="0"/>
        <w:jc w:val="center"/>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line="400" w:lineRule="exact"/>
        <w:widowControl/>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甲方 : </w:t>
      </w:r>
      <w:r>
        <w:rPr>
          <w:rFonts w:hint="eastAsia" w:ascii="仿宋" w:hAnsi="仿宋" w:eastAsia="仿宋"/>
          <w:color w:val="auto"/>
          <w:sz w:val="24"/>
          <w:highlight w:val="none"/>
          <w:lang w:eastAsia="zh-CN"/>
        </w:rPr>
        <w:t xml:space="preserve">中华人民共和国如皋出入境边防检查站</w:t>
      </w:r>
      <w:r/>
    </w:p>
    <w:p>
      <w:pPr>
        <w:spacing w:before="19" w:line="400" w:lineRule="exact"/>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spacing w:before="19" w:line="400" w:lineRule="exact"/>
        <w:widowControl/>
        <w:rPr>
          <w:rFonts w:ascii="仿宋" w:hAnsi="仿宋" w:eastAsia="仿宋"/>
          <w:color w:val="auto"/>
          <w:sz w:val="24"/>
          <w:highlight w:val="none"/>
        </w:rPr>
      </w:pPr>
      <w:r>
        <w:rPr>
          <w:rFonts w:hint="eastAsia" w:ascii="仿宋" w:hAnsi="仿宋" w:eastAsia="仿宋"/>
          <w:color w:val="auto"/>
          <w:sz w:val="24"/>
          <w:highlight w:val="none"/>
        </w:rPr>
        <w:t xml:space="preserve">    （ </w:t>
      </w:r>
      <w:r>
        <w:rPr>
          <w:rFonts w:hint="eastAsia" w:ascii="仿宋" w:hAnsi="仿宋" w:eastAsia="仿宋"/>
          <w:color w:val="auto"/>
          <w:sz w:val="24"/>
          <w:highlight w:val="none"/>
          <w:u w:val="single"/>
          <w:lang w:eastAsia="zh-CN"/>
        </w:rPr>
        <w:t xml:space="preserve">中华人民共和国如皋出入境边防检查站</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lang w:eastAsia="zh-CN"/>
        </w:rPr>
        <w:t xml:space="preserve">如皋边检站2026年食堂食材采购项目</w:t>
      </w:r>
      <w:r>
        <w:rPr>
          <w:rFonts w:hint="eastAsia" w:ascii="仿宋" w:hAnsi="仿宋" w:eastAsia="仿宋"/>
          <w:color w:val="auto"/>
          <w:sz w:val="24"/>
          <w:highlight w:val="none"/>
        </w:rPr>
        <w:t xml:space="preserve">）委托（</w:t>
      </w:r>
      <w:r>
        <w:rPr>
          <w:rFonts w:hint="eastAsia" w:ascii="仿宋" w:hAnsi="仿宋" w:eastAsia="仿宋"/>
          <w:color w:val="auto"/>
          <w:sz w:val="24"/>
          <w:highlight w:val="none"/>
          <w:u w:val="single"/>
          <w:lang w:eastAsia="zh-CN"/>
        </w:rPr>
        <w:t xml:space="preserve">南通泾天纬地项目管理有限公司</w:t>
      </w:r>
      <w:r>
        <w:rPr>
          <w:rFonts w:hint="eastAsia" w:ascii="仿宋" w:hAnsi="仿宋" w:eastAsia="仿宋"/>
          <w:color w:val="auto"/>
          <w:sz w:val="24"/>
          <w:highlight w:val="none"/>
        </w:rPr>
        <w:t xml:space="preserve">）进行了政府采购。按照评委会评审推荐、甲方确定乙方为成交单位。现甲乙双方协商同意签订本合同。</w:t>
      </w:r>
      <w:r/>
    </w:p>
    <w:p>
      <w:pPr>
        <w:numPr>
          <w:ilvl w:val="0"/>
          <w:numId w:val="1"/>
        </w:numPr>
        <w:spacing w:before="19" w:line="400" w:lineRule="exact"/>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w:t>
      </w:r>
      <w:r>
        <w:rPr>
          <w:rFonts w:hint="eastAsia" w:ascii="仿宋" w:hAnsi="仿宋" w:eastAsia="仿宋"/>
          <w:b/>
          <w:bCs/>
          <w:color w:val="auto"/>
          <w:sz w:val="24"/>
          <w:highlight w:val="none"/>
          <w:lang w:val="en-US" w:eastAsia="zh-CN"/>
        </w:rPr>
        <w:t xml:space="preserve">价格</w:t>
      </w:r>
      <w:r>
        <w:rPr>
          <w:rFonts w:hint="eastAsia" w:ascii="仿宋" w:hAnsi="仿宋" w:eastAsia="仿宋"/>
          <w:b/>
          <w:bCs/>
          <w:color w:val="auto"/>
          <w:sz w:val="24"/>
          <w:highlight w:val="none"/>
        </w:rPr>
        <w:t xml:space="preserve">如下表</w:t>
      </w:r>
      <w:r>
        <w:rPr>
          <w:rFonts w:hint="eastAsia" w:ascii="仿宋" w:hAnsi="仿宋" w:eastAsia="仿宋"/>
          <w:color w:val="auto"/>
          <w:sz w:val="24"/>
          <w:highlight w:val="none"/>
        </w:rPr>
        <w:t xml:space="preserve">：</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单位</w:t>
            </w:r>
            <w:r/>
          </w:p>
        </w:tc>
        <w:tc>
          <w:tcPr>
            <w:tcW w:w="769"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数量</w:t>
            </w:r>
            <w:r/>
          </w:p>
        </w:tc>
        <w:tc>
          <w:tcPr>
            <w:tcW w:w="1203"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单价</w:t>
            </w:r>
            <w:r/>
          </w:p>
        </w:tc>
        <w:tc>
          <w:tcPr>
            <w:tcW w:w="1425"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总价</w:t>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b/>
                <w:bCs/>
                <w:color w:val="auto"/>
                <w:sz w:val="24"/>
                <w:highlight w:val="none"/>
              </w:rPr>
              <w:t xml:space="preserve">￥</w:t>
            </w:r>
            <w:r/>
          </w:p>
        </w:tc>
      </w:tr>
    </w:tbl>
    <w:p>
      <w:pPr>
        <w:numPr>
          <w:ilvl w:val="0"/>
          <w:numId w:val="1"/>
        </w:numPr>
        <w:spacing w:before="19" w:line="400" w:lineRule="exact"/>
        <w:widowControl/>
        <w:rPr>
          <w:rFonts w:ascii="仿宋" w:hAnsi="仿宋" w:eastAsia="仿宋"/>
          <w:color w:val="auto"/>
          <w:sz w:val="24"/>
          <w:highlight w:val="none"/>
        </w:rPr>
      </w:pP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：自交货并验收合格之</w:t>
      </w:r>
      <w:r>
        <w:rPr>
          <w:rFonts w:hint="eastAsia" w:ascii="仿宋" w:hAnsi="仿宋" w:eastAsia="仿宋"/>
          <w:color w:val="auto"/>
          <w:sz w:val="24"/>
          <w:highlight w:val="none"/>
          <w:lang w:val="en-US" w:eastAsia="zh-CN"/>
        </w:rPr>
        <w:t xml:space="preserve">时</w:t>
      </w:r>
      <w:r>
        <w:rPr>
          <w:rFonts w:hint="eastAsia" w:ascii="仿宋" w:hAnsi="仿宋" w:eastAsia="仿宋"/>
          <w:color w:val="auto"/>
          <w:sz w:val="24"/>
          <w:highlight w:val="none"/>
        </w:rPr>
        <w:t xml:space="preserve">起</w:t>
      </w:r>
      <w:r>
        <w:rPr>
          <w:rFonts w:hint="eastAsia" w:ascii="仿宋" w:hAnsi="仿宋" w:eastAsia="仿宋"/>
          <w:color w:val="auto"/>
          <w:sz w:val="24"/>
          <w:highlight w:val="none"/>
          <w:lang w:val="en-US" w:eastAsia="zh-CN"/>
        </w:rPr>
        <w:t xml:space="preserve">至国家规定的各类食材保质期止</w:t>
      </w:r>
      <w:r>
        <w:rPr>
          <w:rFonts w:hint="eastAsia" w:ascii="仿宋" w:hAnsi="仿宋" w:eastAsia="仿宋"/>
          <w:color w:val="auto"/>
          <w:sz w:val="24"/>
          <w:highlight w:val="none"/>
        </w:rPr>
        <w:t xml:space="preserve">。</w:t>
      </w:r>
      <w:r/>
    </w:p>
    <w:p>
      <w:pPr>
        <w:numPr>
          <w:ilvl w:val="0"/>
          <w:numId w:val="1"/>
        </w:numPr>
        <w:spacing w:before="19" w:line="400" w:lineRule="exact"/>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根据采购供货通知要求，逐日按时供货。</w:t>
      </w:r>
      <w:r/>
    </w:p>
    <w:p>
      <w:pPr>
        <w:numPr>
          <w:ilvl w:val="0"/>
          <w:numId w:val="1"/>
        </w:numPr>
        <w:spacing w:before="19" w:line="400" w:lineRule="exact"/>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采购人指定</w:t>
      </w:r>
      <w:r/>
    </w:p>
    <w:p>
      <w:pPr>
        <w:numPr>
          <w:ilvl w:val="0"/>
          <w:numId w:val="1"/>
        </w:numPr>
        <w:spacing w:before="19" w:line="400" w:lineRule="exact"/>
        <w:widowControl/>
        <w:rPr>
          <w:rFonts w:hint="eastAsia" w:ascii="仿宋" w:hAnsi="仿宋" w:eastAsia="仿宋"/>
          <w:color w:val="auto"/>
          <w:sz w:val="24"/>
          <w:highlight w:val="none"/>
          <w:lang w:val="zh-CN" w:eastAsia="zh-CN"/>
        </w:rPr>
      </w:pP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w:t>
      </w:r>
      <w:r/>
    </w:p>
    <w:p>
      <w:pPr>
        <w:numPr>
          <w:ilvl w:val="0"/>
          <w:numId w:val="0"/>
        </w:numPr>
        <w:ind w:firstLine="480"/>
        <w:spacing w:before="19" w:line="400" w:lineRule="exact"/>
        <w:widowControl/>
        <w:rPr>
          <w:rFonts w:hint="eastAsia" w:ascii="仿宋" w:hAnsi="仿宋" w:eastAsia="仿宋"/>
          <w:color w:val="auto"/>
          <w:sz w:val="24"/>
          <w:highlight w:val="none"/>
          <w:u w:val="single"/>
          <w:lang w:val="zh-CN" w:eastAsia="zh-CN"/>
        </w:rPr>
      </w:pPr>
      <w:r>
        <w:rPr>
          <w:rFonts w:hint="eastAsia" w:ascii="仿宋" w:hAnsi="仿宋" w:eastAsia="仿宋"/>
          <w:color w:val="auto"/>
          <w:sz w:val="24"/>
          <w:highlight w:val="none"/>
          <w:u w:val="single"/>
          <w:lang w:val="en-US" w:eastAsia="zh-CN"/>
        </w:rPr>
        <w:t xml:space="preserve">1.完成首月供货后，</w:t>
      </w:r>
      <w:r>
        <w:rPr>
          <w:rFonts w:hint="eastAsia" w:ascii="仿宋" w:hAnsi="仿宋" w:eastAsia="仿宋"/>
          <w:color w:val="auto"/>
          <w:sz w:val="24"/>
          <w:highlight w:val="none"/>
          <w:u w:val="single"/>
          <w:lang w:eastAsia="zh-CN"/>
        </w:rPr>
        <w:t xml:space="preserve">次月</w:t>
      </w: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lang w:eastAsia="zh-CN"/>
        </w:rPr>
        <w:t xml:space="preserve">号至</w:t>
      </w:r>
      <w:r>
        <w:rPr>
          <w:rFonts w:hint="eastAsia" w:ascii="仿宋" w:hAnsi="仿宋" w:eastAsia="仿宋"/>
          <w:color w:val="auto"/>
          <w:sz w:val="24"/>
          <w:highlight w:val="none"/>
          <w:u w:val="single"/>
          <w:lang w:val="en-US" w:eastAsia="zh-CN"/>
        </w:rPr>
        <w:t xml:space="preserve">15</w:t>
      </w:r>
      <w:r>
        <w:rPr>
          <w:rFonts w:hint="eastAsia" w:ascii="仿宋" w:hAnsi="仿宋" w:eastAsia="仿宋"/>
          <w:color w:val="auto"/>
          <w:sz w:val="24"/>
          <w:highlight w:val="none"/>
          <w:u w:val="single"/>
          <w:lang w:eastAsia="zh-CN"/>
        </w:rPr>
        <w:t xml:space="preserve">号双方对上月送货数量及金额进行核对，</w:t>
      </w:r>
      <w:r>
        <w:rPr>
          <w:rFonts w:hint="eastAsia" w:ascii="仿宋" w:hAnsi="仿宋" w:eastAsia="仿宋"/>
          <w:color w:val="auto"/>
          <w:sz w:val="24"/>
          <w:highlight w:val="none"/>
          <w:u w:val="single"/>
          <w:lang w:val="en-US" w:eastAsia="zh-CN"/>
        </w:rPr>
        <w:t xml:space="preserve">据实结算</w:t>
      </w:r>
      <w:r>
        <w:rPr>
          <w:rFonts w:hint="eastAsia" w:ascii="仿宋" w:hAnsi="仿宋" w:eastAsia="仿宋"/>
          <w:color w:val="auto"/>
          <w:sz w:val="24"/>
          <w:highlight w:val="none"/>
          <w:u w:val="single"/>
          <w:lang w:eastAsia="zh-CN"/>
        </w:rPr>
        <w:t xml:space="preserve">。核对无误供应商按照要求开票，本次</w:t>
      </w:r>
      <w:r>
        <w:rPr>
          <w:rFonts w:hint="eastAsia" w:ascii="仿宋" w:hAnsi="仿宋" w:eastAsia="仿宋"/>
          <w:color w:val="auto"/>
          <w:sz w:val="24"/>
          <w:highlight w:val="none"/>
          <w:u w:val="single"/>
          <w:lang w:val="en-US" w:eastAsia="zh-CN"/>
        </w:rPr>
        <w:t xml:space="preserve">成交后</w:t>
      </w:r>
      <w:r>
        <w:rPr>
          <w:rFonts w:hint="eastAsia" w:ascii="仿宋" w:hAnsi="仿宋" w:eastAsia="仿宋"/>
          <w:color w:val="auto"/>
          <w:sz w:val="24"/>
          <w:highlight w:val="none"/>
          <w:u w:val="single"/>
          <w:lang w:eastAsia="zh-CN"/>
        </w:rPr>
        <w:t xml:space="preserve">供货中期可以预付部分</w:t>
      </w:r>
      <w:r>
        <w:rPr>
          <w:rFonts w:hint="eastAsia" w:ascii="仿宋" w:hAnsi="仿宋" w:eastAsia="仿宋"/>
          <w:color w:val="auto"/>
          <w:sz w:val="24"/>
          <w:highlight w:val="none"/>
          <w:u w:val="single"/>
          <w:lang w:val="en-US" w:eastAsia="zh-CN"/>
        </w:rPr>
        <w:t xml:space="preserve">款项</w:t>
      </w:r>
      <w:r>
        <w:rPr>
          <w:rFonts w:hint="eastAsia" w:ascii="仿宋" w:hAnsi="仿宋" w:eastAsia="仿宋"/>
          <w:color w:val="auto"/>
          <w:sz w:val="24"/>
          <w:highlight w:val="none"/>
          <w:u w:val="single"/>
          <w:lang w:eastAsia="zh-CN"/>
        </w:rPr>
        <w:t xml:space="preserve">，全部供货周期结束后转账付款剩余部分货款。</w:t>
      </w:r>
      <w:r>
        <w:rPr>
          <w:rFonts w:hint="eastAsia" w:ascii="仿宋" w:hAnsi="仿宋" w:eastAsia="仿宋"/>
          <w:color w:val="auto"/>
          <w:sz w:val="24"/>
          <w:highlight w:val="none"/>
          <w:u w:val="single"/>
          <w:lang w:val="zh-CN" w:eastAsia="zh-CN"/>
        </w:rPr>
        <w:t xml:space="preserve">每次支付前，成交人均应出具在税务部门开具的正式税票。</w:t>
      </w:r>
      <w:r/>
    </w:p>
    <w:p>
      <w:pPr>
        <w:numPr>
          <w:ilvl w:val="0"/>
          <w:numId w:val="0"/>
        </w:numPr>
        <w:ind w:firstLine="480"/>
        <w:spacing w:before="19" w:line="400" w:lineRule="exact"/>
        <w:widowControl/>
        <w:rPr>
          <w:rFonts w:hint="eastAsia" w:ascii="仿宋" w:hAnsi="仿宋" w:eastAsia="仿宋"/>
          <w:color w:val="auto"/>
          <w:sz w:val="24"/>
          <w:highlight w:val="none"/>
          <w:u w:val="single"/>
          <w:lang w:val="en-US" w:eastAsia="zh-CN"/>
        </w:rPr>
      </w:pPr>
      <w:r>
        <w:rPr>
          <w:rFonts w:hint="eastAsia" w:ascii="仿宋" w:hAnsi="仿宋" w:eastAsia="仿宋"/>
          <w:color w:val="auto"/>
          <w:sz w:val="24"/>
          <w:highlight w:val="none"/>
          <w:u w:val="single"/>
          <w:lang w:val="en-US" w:eastAsia="zh-CN"/>
        </w:rPr>
        <w:t xml:space="preserve">2.本项目成交价为菜品单价，供应商根据采购人实际需求进行供货，每月据实结算，最终结算金额应小于等于预算金额，供货达到预算价150万元，本项目终止。</w:t>
      </w:r>
      <w:r/>
    </w:p>
    <w:p>
      <w:pPr>
        <w:numPr>
          <w:ilvl w:val="0"/>
          <w:numId w:val="1"/>
        </w:numPr>
        <w:spacing w:before="19" w:line="400" w:lineRule="exact"/>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1"/>
        </w:numPr>
        <w:spacing w:before="19" w:line="400" w:lineRule="exact"/>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1"/>
        </w:numPr>
        <w:spacing w:before="19" w:line="400" w:lineRule="exact"/>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组成本合同的文件包括：</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w:t>
      </w:r>
      <w:r>
        <w:rPr>
          <w:rFonts w:hint="eastAsia" w:ascii="仿宋" w:hAnsi="仿宋" w:eastAsia="仿宋"/>
          <w:bCs/>
          <w:color w:val="auto"/>
          <w:sz w:val="24"/>
          <w:highlight w:val="none"/>
          <w:lang w:val="en-US" w:eastAsia="zh-CN"/>
        </w:rPr>
        <w:t xml:space="preserve">.</w:t>
      </w:r>
      <w:r>
        <w:rPr>
          <w:rFonts w:hint="eastAsia" w:ascii="仿宋" w:hAnsi="仿宋" w:eastAsia="仿宋"/>
          <w:bCs/>
          <w:color w:val="auto"/>
          <w:sz w:val="24"/>
          <w:highlight w:val="none"/>
        </w:rPr>
        <w:t xml:space="preserve">本合同专用条款；</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w:t>
      </w:r>
      <w:r>
        <w:rPr>
          <w:rFonts w:hint="eastAsia" w:ascii="仿宋" w:hAnsi="仿宋" w:eastAsia="仿宋"/>
          <w:bCs/>
          <w:color w:val="auto"/>
          <w:sz w:val="24"/>
          <w:highlight w:val="none"/>
          <w:lang w:val="en-US" w:eastAsia="zh-CN"/>
        </w:rPr>
        <w:t xml:space="preserve">.</w:t>
      </w:r>
      <w:r>
        <w:rPr>
          <w:rFonts w:hint="eastAsia" w:ascii="仿宋" w:hAnsi="仿宋" w:eastAsia="仿宋"/>
          <w:bCs/>
          <w:color w:val="auto"/>
          <w:sz w:val="24"/>
          <w:highlight w:val="none"/>
        </w:rPr>
        <w:t xml:space="preserve">甲乙双方商定的其他必要文件。</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70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19" w:beforeAutospacing="0" w:after="0" w:afterAutospacing="0" w:line="400" w:lineRule="exact"/>
              <w:widowControl/>
              <w:rPr>
                <w:rFonts w:hint="default" w:ascii="仿宋" w:hAnsi="仿宋" w:eastAsia="仿宋"/>
                <w:b/>
                <w:color w:val="auto"/>
                <w:sz w:val="24"/>
                <w:highlight w:val="none"/>
                <w:u w:val="single"/>
              </w:rPr>
              <w:suppressLineNumbers w:val="0"/>
            </w:pPr>
            <w:r>
              <w:rPr>
                <w:rFonts w:hint="eastAsia" w:ascii="仿宋" w:hAnsi="仿宋" w:eastAsia="仿宋"/>
                <w:b/>
                <w:color w:val="auto"/>
                <w:sz w:val="24"/>
                <w:highlight w:val="none"/>
              </w:rPr>
              <w:t xml:space="preserve">甲方（公章）：</w:t>
            </w:r>
            <w:r/>
          </w:p>
          <w:p>
            <w:pPr>
              <w:ind w:left="0" w:right="0"/>
              <w:keepLines w:val="0"/>
              <w:keepNext w:val="0"/>
              <w:spacing w:before="19" w:beforeAutospacing="0" w:after="0" w:afterAutospacing="0" w:line="400" w:lineRule="exact"/>
              <w:widowControl/>
              <w:rPr>
                <w:rFonts w:hint="default" w:ascii="仿宋" w:hAnsi="仿宋" w:eastAsia="仿宋"/>
                <w:b/>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jc w:val="right"/>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line="400" w:lineRule="exact"/>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c>
          <w:tcPr>
            <w:tcW w:w="4261" w:type="dxa"/>
            <w:textDirection w:val="lrTb"/>
            <w:noWrap w:val="false"/>
          </w:tcPr>
          <w:p>
            <w:pPr>
              <w:ind w:left="0" w:right="0"/>
              <w:keepLines w:val="0"/>
              <w:keepNext w:val="0"/>
              <w:spacing w:before="19" w:beforeAutospacing="0" w:after="0" w:afterAutospacing="0" w:line="400" w:lineRule="exact"/>
              <w:widowControl/>
              <w:rPr>
                <w:rFonts w:hint="default" w:ascii="仿宋" w:hAnsi="仿宋" w:eastAsia="仿宋"/>
                <w:b/>
                <w:color w:val="auto"/>
                <w:sz w:val="24"/>
                <w:highlight w:val="none"/>
                <w:u w:val="single"/>
              </w:rPr>
              <w:suppressLineNumbers w:val="0"/>
            </w:pPr>
            <w:r>
              <w:rPr>
                <w:rFonts w:hint="eastAsia" w:ascii="仿宋" w:hAnsi="仿宋" w:eastAsia="仿宋"/>
                <w:b/>
                <w:color w:val="auto"/>
                <w:sz w:val="24"/>
                <w:highlight w:val="none"/>
              </w:rPr>
              <w:t xml:space="preserve">乙方（公章）：</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户名：</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开户银行：</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账号：</w:t>
            </w:r>
            <w:r/>
          </w:p>
          <w:p>
            <w:pPr>
              <w:ind w:left="0" w:right="0"/>
              <w:jc w:val="right"/>
              <w:keepLines w:val="0"/>
              <w:keepNext w:val="0"/>
              <w:spacing w:before="19" w:beforeAutospacing="0" w:after="0" w:afterAutospacing="0" w:line="400" w:lineRule="exact"/>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r>
    </w:tbl>
    <w:p>
      <w:pPr>
        <w:spacing w:before="19" w:line="400" w:lineRule="exact"/>
        <w:widowControl/>
        <w:rPr>
          <w:rFonts w:ascii="仿宋_GB2312"/>
          <w:b/>
          <w:color w:val="auto"/>
          <w:sz w:val="24"/>
          <w:highlight w:val="none"/>
        </w:rPr>
      </w:pPr>
      <w:r>
        <w:rPr>
          <w:rFonts w:ascii="仿宋_GB2312"/>
          <w:b/>
          <w:color w:val="auto"/>
          <w:sz w:val="24"/>
          <w:highlight w:val="none"/>
        </w:rPr>
      </w:r>
      <w:r/>
    </w:p>
    <w:p>
      <w:pPr>
        <w:jc w:val="center"/>
        <w:spacing w:before="19" w:line="400" w:lineRule="exact"/>
        <w:widowControl/>
        <w:rPr>
          <w:rFonts w:ascii="仿宋" w:hAnsi="仿宋" w:eastAsia="仿宋"/>
          <w:color w:val="auto"/>
          <w:sz w:val="24"/>
          <w:highlight w:val="none"/>
        </w:rPr>
      </w:pPr>
      <w:r>
        <w:rPr>
          <w:rFonts w:hint="eastAsia" w:ascii="仿宋" w:hAnsi="仿宋" w:eastAsia="仿宋"/>
          <w:b/>
          <w:bCs/>
          <w:color w:val="auto"/>
          <w:sz w:val="24"/>
          <w:highlight w:val="none"/>
          <w:u w:val="single"/>
        </w:rPr>
        <w:t xml:space="preserve">合同专用条款</w:t>
      </w:r>
      <w:r/>
    </w:p>
    <w:p>
      <w:pPr>
        <w:ind w:firstLine="482"/>
        <w:spacing w:line="400" w:lineRule="exact"/>
        <w:rPr>
          <w:rFonts w:ascii="仿宋" w:hAnsi="仿宋" w:eastAsia="仿宋"/>
          <w:b/>
          <w:color w:val="auto"/>
          <w:sz w:val="24"/>
          <w:highlight w:val="none"/>
        </w:rPr>
        <w:outlineLvl w:val="9"/>
      </w:pPr>
      <w:r/>
      <w:bookmarkStart w:id="73" w:name="_Toc10383"/>
      <w:r>
        <w:rPr>
          <w:rFonts w:hint="eastAsia" w:ascii="仿宋" w:hAnsi="仿宋" w:eastAsia="仿宋"/>
          <w:b/>
          <w:color w:val="auto"/>
          <w:sz w:val="24"/>
          <w:highlight w:val="none"/>
        </w:rPr>
        <w:t xml:space="preserve">第一条 供货及知识产权</w:t>
      </w:r>
      <w:bookmarkEnd w:id="73"/>
      <w:r/>
      <w:r/>
    </w:p>
    <w:p>
      <w:pPr>
        <w:ind w:firstLine="480"/>
        <w:spacing w:line="400" w:lineRule="exact"/>
        <w:rPr>
          <w:rFonts w:ascii="仿宋" w:hAnsi="仿宋" w:eastAsia="仿宋"/>
          <w:color w:val="auto"/>
          <w:sz w:val="24"/>
          <w:highlight w:val="none"/>
        </w:rPr>
        <w:outlineLvl w:val="9"/>
      </w:pPr>
      <w:r>
        <w:rPr>
          <w:rFonts w:ascii="仿宋" w:hAnsi="仿宋" w:eastAsia="仿宋"/>
          <w:color w:val="auto"/>
          <w:sz w:val="24"/>
          <w:highlight w:val="none"/>
        </w:rPr>
        <w:t xml:space="preserve">乙方应按</w:t>
      </w:r>
      <w:r>
        <w:rPr>
          <w:rFonts w:hint="eastAsia" w:ascii="仿宋" w:hAnsi="仿宋" w:eastAsia="仿宋"/>
          <w:color w:val="auto"/>
          <w:sz w:val="24"/>
          <w:highlight w:val="none"/>
        </w:rPr>
        <w:t xml:space="preserve">询价</w:t>
      </w:r>
      <w:r>
        <w:rPr>
          <w:rFonts w:ascii="仿宋" w:hAnsi="仿宋" w:eastAsia="仿宋"/>
          <w:color w:val="auto"/>
          <w:sz w:val="24"/>
          <w:highlight w:val="none"/>
        </w:rPr>
        <w:t xml:space="preserve">文件规定</w:t>
      </w:r>
      <w:r>
        <w:rPr>
          <w:rFonts w:hint="eastAsia" w:ascii="仿宋" w:hAnsi="仿宋" w:eastAsia="仿宋"/>
          <w:color w:val="auto"/>
          <w:sz w:val="24"/>
          <w:highlight w:val="none"/>
        </w:rPr>
        <w:t xml:space="preserve">及响应文件承诺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color w:val="auto"/>
          <w:sz w:val="24"/>
          <w:highlight w:val="none"/>
        </w:rPr>
        <w:outlineLvl w:val="9"/>
      </w:pPr>
      <w:r/>
      <w:bookmarkStart w:id="74" w:name="_Toc20977"/>
      <w:r>
        <w:rPr>
          <w:rFonts w:hint="eastAsia" w:ascii="仿宋" w:hAnsi="仿宋" w:eastAsia="仿宋"/>
          <w:b/>
          <w:color w:val="auto"/>
          <w:sz w:val="24"/>
          <w:highlight w:val="none"/>
        </w:rPr>
        <w:t xml:space="preserve">第二条 合同总价款</w:t>
      </w:r>
      <w:bookmarkEnd w:id="74"/>
      <w:r>
        <w:rPr>
          <w:rFonts w:hint="eastAsia" w:ascii="仿宋" w:hAnsi="仿宋" w:eastAsia="仿宋"/>
          <w:b/>
          <w:color w:val="auto"/>
          <w:sz w:val="24"/>
          <w:highlight w:val="none"/>
        </w:rPr>
        <w:t xml:space="preserve">    </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b/>
          <w:color w:val="auto"/>
          <w:sz w:val="24"/>
          <w:highlight w:val="none"/>
        </w:rPr>
        <w:outlineLvl w:val="9"/>
      </w:pPr>
      <w:r/>
      <w:bookmarkStart w:id="75" w:name="_Toc3808"/>
      <w:r>
        <w:rPr>
          <w:rFonts w:hint="eastAsia" w:ascii="仿宋" w:hAnsi="仿宋" w:eastAsia="仿宋"/>
          <w:b/>
          <w:color w:val="auto"/>
          <w:sz w:val="24"/>
          <w:highlight w:val="none"/>
        </w:rPr>
        <w:t xml:space="preserve">第三条 质量保证期内的技术支持与售后服务</w:t>
      </w:r>
      <w:bookmarkEnd w:id="75"/>
      <w:r/>
      <w:r/>
    </w:p>
    <w:p>
      <w:pPr>
        <w:ind w:firstLine="480"/>
        <w:spacing w:line="400" w:lineRule="exact"/>
        <w:rPr>
          <w:rFonts w:hint="eastAsia" w:ascii="仿宋" w:hAnsi="仿宋" w:eastAsia="仿宋"/>
          <w:color w:val="auto"/>
          <w:sz w:val="24"/>
          <w:highlight w:val="none"/>
          <w:u w:val="single"/>
        </w:rPr>
        <w:outlineLvl w:val="9"/>
      </w:pP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因</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配送不及时导致伙食供应延误且</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未采取任何补救措施的，为确保不影响伙食供应，采购人有权紧急自行采购，由此产生的一切费用均由</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承担。</w:t>
      </w:r>
      <w:r/>
    </w:p>
    <w:p>
      <w:pPr>
        <w:ind w:firstLine="480"/>
        <w:spacing w:line="400" w:lineRule="exact"/>
        <w:rPr>
          <w:rFonts w:hint="eastAsia" w:ascii="仿宋" w:hAnsi="仿宋" w:eastAsia="仿宋"/>
          <w:color w:val="auto"/>
          <w:sz w:val="24"/>
          <w:highlight w:val="none"/>
          <w:u w:val="single"/>
        </w:rPr>
        <w:outlineLvl w:val="9"/>
      </w:pPr>
      <w:r>
        <w:rPr>
          <w:rFonts w:hint="eastAsia" w:ascii="仿宋" w:hAnsi="仿宋" w:eastAsia="仿宋"/>
          <w:color w:val="auto"/>
          <w:sz w:val="24"/>
          <w:highlight w:val="none"/>
          <w:u w:val="single"/>
        </w:rPr>
        <w:t xml:space="preserve">2</w:t>
      </w:r>
      <w:r>
        <w:rPr>
          <w:rFonts w:hint="eastAsia" w:ascii="仿宋" w:hAnsi="仿宋" w:eastAsia="仿宋"/>
          <w:color w:val="auto"/>
          <w:sz w:val="24"/>
          <w:highlight w:val="none"/>
          <w:u w:val="single"/>
          <w:lang w:val="en-US" w:eastAsia="zh-CN"/>
        </w:rPr>
        <w:t xml:space="preserve">.</w:t>
      </w:r>
      <w:r>
        <w:rPr>
          <w:rFonts w:hint="eastAsia" w:ascii="仿宋" w:hAnsi="仿宋" w:eastAsia="仿宋"/>
          <w:color w:val="auto"/>
          <w:sz w:val="24"/>
          <w:highlight w:val="none"/>
          <w:u w:val="single"/>
        </w:rPr>
        <w:t xml:space="preserve">凡经相关部门认定，如因</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所提供的食材原因造成采购人食堂出现食物中毒等卫生事故的，</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除必须承担全部的法律责任外，还要全额承担因发生食物中毒造成后果的一切费用（包含但不限于治疗费、误工费等）。同时采购人立即停止向</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采购，并暂扣</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当月所有供应食材的货款，作为</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的赔偿预付款。</w:t>
      </w:r>
      <w:r/>
    </w:p>
    <w:p>
      <w:pPr>
        <w:ind w:firstLine="480"/>
        <w:spacing w:line="400" w:lineRule="exact"/>
        <w:rPr>
          <w:rFonts w:ascii="仿宋" w:hAnsi="仿宋" w:eastAsia="仿宋"/>
          <w:color w:val="auto"/>
          <w:sz w:val="24"/>
          <w:highlight w:val="none"/>
          <w:u w:val="single"/>
        </w:rPr>
        <w:outlineLvl w:val="9"/>
      </w:pPr>
      <w:r>
        <w:rPr>
          <w:rFonts w:hint="eastAsia" w:ascii="仿宋" w:hAnsi="仿宋" w:eastAsia="仿宋"/>
          <w:color w:val="auto"/>
          <w:sz w:val="24"/>
          <w:highlight w:val="none"/>
          <w:u w:val="single"/>
          <w:lang w:val="en-US" w:eastAsia="zh-CN"/>
        </w:rPr>
        <w:t xml:space="preserve">3</w:t>
      </w:r>
      <w:r>
        <w:rPr>
          <w:rFonts w:hint="eastAsia" w:ascii="仿宋" w:hAnsi="仿宋" w:eastAsia="仿宋"/>
          <w:color w:val="auto"/>
          <w:sz w:val="24"/>
          <w:highlight w:val="none"/>
          <w:u w:val="single"/>
          <w:lang w:eastAsia="zh-CN"/>
        </w:rPr>
        <w:t xml:space="preserve">.</w:t>
      </w:r>
      <w:r>
        <w:rPr>
          <w:rFonts w:hint="eastAsia" w:ascii="仿宋" w:hAnsi="仿宋" w:eastAsia="仿宋"/>
          <w:color w:val="auto"/>
          <w:sz w:val="24"/>
          <w:highlight w:val="none"/>
          <w:u w:val="single"/>
          <w:lang w:val="en-US" w:eastAsia="zh-CN"/>
        </w:rPr>
        <w:t xml:space="preserve">成交</w:t>
      </w:r>
      <w:r>
        <w:rPr>
          <w:rFonts w:hint="eastAsia" w:ascii="仿宋" w:hAnsi="仿宋" w:eastAsia="仿宋"/>
          <w:color w:val="auto"/>
          <w:sz w:val="24"/>
          <w:highlight w:val="none"/>
          <w:u w:val="single"/>
        </w:rPr>
        <w:t xml:space="preserve">人所供物料的定量包装货品应符合相关规定，足量供应。如有供应货物</w:t>
      </w:r>
      <w:r>
        <w:rPr>
          <w:rFonts w:hint="eastAsia" w:ascii="仿宋" w:hAnsi="仿宋" w:eastAsia="仿宋"/>
          <w:color w:val="auto"/>
          <w:sz w:val="24"/>
          <w:highlight w:val="none"/>
          <w:u w:val="single"/>
          <w:lang w:val="en-US" w:eastAsia="zh-CN"/>
        </w:rPr>
        <w:t xml:space="preserve">违规</w:t>
      </w:r>
      <w:r>
        <w:rPr>
          <w:rFonts w:hint="eastAsia" w:ascii="仿宋" w:hAnsi="仿宋" w:eastAsia="仿宋"/>
          <w:color w:val="auto"/>
          <w:sz w:val="24"/>
          <w:highlight w:val="none"/>
          <w:u w:val="single"/>
        </w:rPr>
        <w:t xml:space="preserve">、短斤少两的，一经查实，采购人每次扣罚</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 200 元，在结算款中抵扣，同时需及时补充所缺物料。</w:t>
      </w:r>
      <w:r/>
    </w:p>
    <w:p>
      <w:pPr>
        <w:ind w:firstLine="482"/>
        <w:spacing w:line="400" w:lineRule="exact"/>
        <w:rPr>
          <w:rFonts w:ascii="仿宋" w:hAnsi="仿宋" w:eastAsia="仿宋"/>
          <w:b/>
          <w:color w:val="auto"/>
          <w:sz w:val="24"/>
          <w:highlight w:val="none"/>
        </w:rPr>
        <w:outlineLvl w:val="9"/>
      </w:pPr>
      <w:r/>
      <w:bookmarkStart w:id="76" w:name="_Toc29958"/>
      <w:r>
        <w:rPr>
          <w:rFonts w:hint="eastAsia" w:ascii="仿宋" w:hAnsi="仿宋" w:eastAsia="仿宋"/>
          <w:b/>
          <w:color w:val="auto"/>
          <w:sz w:val="24"/>
          <w:highlight w:val="none"/>
        </w:rPr>
        <w:t xml:space="preserve">第四条 质量保证期外的技术支持与服务</w:t>
      </w:r>
      <w:bookmarkEnd w:id="76"/>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按乙方询价响应文件执行。</w:t>
      </w:r>
      <w:r/>
    </w:p>
    <w:p>
      <w:pPr>
        <w:ind w:firstLine="482"/>
        <w:spacing w:line="400" w:lineRule="exact"/>
        <w:rPr>
          <w:rFonts w:ascii="仿宋" w:hAnsi="仿宋" w:eastAsia="仿宋"/>
          <w:b/>
          <w:color w:val="auto"/>
          <w:sz w:val="24"/>
          <w:highlight w:val="none"/>
        </w:rPr>
        <w:outlineLvl w:val="9"/>
      </w:pPr>
      <w:r/>
      <w:bookmarkStart w:id="77" w:name="_Toc21290"/>
      <w:r>
        <w:rPr>
          <w:rFonts w:hint="eastAsia" w:ascii="仿宋" w:hAnsi="仿宋" w:eastAsia="仿宋"/>
          <w:b/>
          <w:color w:val="auto"/>
          <w:sz w:val="24"/>
          <w:highlight w:val="none"/>
        </w:rPr>
        <w:t xml:space="preserve">第五条 交货和验收</w:t>
      </w:r>
      <w:bookmarkEnd w:id="77"/>
      <w:r/>
      <w:r/>
    </w:p>
    <w:p>
      <w:pPr>
        <w:ind w:firstLine="482"/>
        <w:spacing w:line="400" w:lineRule="exact"/>
        <w:rPr>
          <w:rFonts w:hint="eastAsia" w:ascii="仿宋" w:hAnsi="仿宋" w:eastAsia="仿宋"/>
          <w:color w:val="auto"/>
          <w:sz w:val="24"/>
          <w:highlight w:val="none"/>
          <w:u w:val="single"/>
        </w:rPr>
        <w:outlineLvl w:val="9"/>
      </w:pPr>
      <w:r/>
      <w:bookmarkStart w:id="78" w:name="_Toc4264"/>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在发货前，</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应对货物的质量、规格、性能、数量和重量等进行准确而全面的检验，并出具一份证明货物符合合同规定的证书。该证书将作为提交付款单据的一部分，但有关质量、规格、性能、数量或重量的检验不应视为最终检验。</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检验的结果和细节应附在检验证书后面。</w:t>
      </w:r>
      <w:r/>
    </w:p>
    <w:p>
      <w:pPr>
        <w:ind w:firstLine="482"/>
        <w:spacing w:line="400" w:lineRule="exact"/>
        <w:rPr>
          <w:rFonts w:hint="eastAsia" w:ascii="仿宋" w:hAnsi="仿宋" w:eastAsia="仿宋"/>
          <w:color w:val="auto"/>
          <w:sz w:val="24"/>
          <w:highlight w:val="none"/>
          <w:u w:val="single"/>
          <w:lang w:val="en-US" w:eastAsia="zh-CN"/>
        </w:rPr>
        <w:outlineLvl w:val="9"/>
      </w:pPr>
      <w:r>
        <w:rPr>
          <w:rFonts w:hint="eastAsia" w:ascii="仿宋" w:hAnsi="仿宋" w:eastAsia="仿宋"/>
          <w:color w:val="auto"/>
          <w:sz w:val="24"/>
          <w:highlight w:val="none"/>
          <w:u w:val="single"/>
          <w:lang w:val="en-US" w:eastAsia="zh-CN"/>
        </w:rPr>
        <w:t xml:space="preserve">2.验收方式：采购人每日组织验收小组现场验收，验收标准详见附件1。</w:t>
      </w:r>
      <w:r/>
    </w:p>
    <w:p>
      <w:pPr>
        <w:ind w:firstLine="482"/>
        <w:spacing w:line="400" w:lineRule="exact"/>
        <w:rPr>
          <w:rFonts w:hint="eastAsia" w:ascii="仿宋" w:hAnsi="仿宋" w:eastAsia="仿宋"/>
          <w:color w:val="auto"/>
          <w:sz w:val="24"/>
          <w:highlight w:val="none"/>
          <w:u w:val="single"/>
          <w:lang w:val="en-US" w:eastAsia="zh-CN"/>
        </w:rPr>
        <w:outlineLvl w:val="9"/>
      </w:pPr>
      <w:r>
        <w:rPr>
          <w:rFonts w:hint="eastAsia" w:ascii="仿宋" w:hAnsi="仿宋" w:eastAsia="仿宋"/>
          <w:color w:val="auto"/>
          <w:sz w:val="24"/>
          <w:highlight w:val="none"/>
          <w:u w:val="single"/>
          <w:lang w:val="en-US" w:eastAsia="zh-CN"/>
        </w:rPr>
        <w:t xml:space="preserve">3.现场验收开具验收单，内容包括日期、品名、数量、单价、合价、总价、验收人签字等，作为结算凭证。</w:t>
      </w:r>
      <w:r/>
    </w:p>
    <w:p>
      <w:pPr>
        <w:ind w:firstLine="482"/>
        <w:spacing w:line="400" w:lineRule="exact"/>
        <w:rPr>
          <w:rFonts w:hint="eastAsia" w:ascii="仿宋" w:hAnsi="仿宋" w:eastAsia="仿宋"/>
          <w:color w:val="auto"/>
          <w:sz w:val="24"/>
          <w:highlight w:val="none"/>
          <w:u w:val="single"/>
          <w:lang w:val="en-US" w:eastAsia="zh-CN"/>
        </w:rPr>
        <w:outlineLvl w:val="9"/>
      </w:pPr>
      <w:r>
        <w:rPr>
          <w:rFonts w:hint="eastAsia" w:ascii="仿宋" w:hAnsi="仿宋" w:eastAsia="仿宋"/>
          <w:color w:val="auto"/>
          <w:sz w:val="24"/>
          <w:highlight w:val="none"/>
          <w:u w:val="single"/>
          <w:lang w:val="en-US" w:eastAsia="zh-CN"/>
        </w:rPr>
        <w:t xml:space="preserve">4.所有配送食材现场验收，主要验收标准见附件。</w:t>
      </w:r>
      <w:r/>
    </w:p>
    <w:p>
      <w:pPr>
        <w:ind w:firstLine="482"/>
        <w:spacing w:line="400" w:lineRule="exact"/>
        <w:rPr>
          <w:rFonts w:ascii="仿宋" w:hAnsi="仿宋" w:eastAsia="仿宋"/>
          <w:b/>
          <w:color w:val="auto"/>
          <w:sz w:val="24"/>
          <w:highlight w:val="none"/>
        </w:rPr>
        <w:outlineLvl w:val="9"/>
      </w:pPr>
      <w:r>
        <w:rPr>
          <w:rFonts w:hint="eastAsia" w:ascii="仿宋" w:hAnsi="仿宋" w:eastAsia="仿宋"/>
          <w:b/>
          <w:color w:val="auto"/>
          <w:sz w:val="24"/>
          <w:highlight w:val="none"/>
        </w:rPr>
        <w:t xml:space="preserve">第六条 货款支付</w:t>
      </w:r>
      <w:bookmarkEnd w:id="78"/>
      <w:r/>
      <w:r/>
    </w:p>
    <w:p>
      <w:pPr>
        <w:ind w:firstLine="482"/>
        <w:spacing w:line="400" w:lineRule="exact"/>
        <w:rPr>
          <w:rFonts w:ascii="仿宋" w:hAnsi="仿宋" w:eastAsia="仿宋"/>
          <w:b w:val="0"/>
          <w:bCs w:val="0"/>
          <w:color w:val="auto"/>
          <w:sz w:val="24"/>
          <w:highlight w:val="none"/>
          <w:u w:val="single"/>
        </w:rPr>
        <w:outlineLvl w:val="9"/>
      </w:pPr>
      <w:r>
        <w:rPr>
          <w:rFonts w:hint="eastAsia" w:ascii="仿宋" w:hAnsi="仿宋" w:eastAsia="仿宋"/>
          <w:b w:val="0"/>
          <w:bCs w:val="0"/>
          <w:color w:val="auto"/>
          <w:sz w:val="24"/>
          <w:highlight w:val="none"/>
          <w:u w:val="single"/>
          <w:lang w:val="en-US" w:eastAsia="zh-CN"/>
        </w:rPr>
        <w:t xml:space="preserve">完成首月供货后，</w:t>
      </w:r>
      <w:r>
        <w:rPr>
          <w:rFonts w:hint="eastAsia" w:ascii="仿宋" w:hAnsi="仿宋" w:eastAsia="仿宋"/>
          <w:b w:val="0"/>
          <w:bCs w:val="0"/>
          <w:color w:val="auto"/>
          <w:sz w:val="24"/>
          <w:highlight w:val="none"/>
          <w:u w:val="single"/>
          <w:lang w:eastAsia="zh-CN"/>
        </w:rPr>
        <w:t xml:space="preserve">次月</w:t>
      </w:r>
      <w:r>
        <w:rPr>
          <w:rFonts w:hint="eastAsia" w:ascii="仿宋" w:hAnsi="仿宋" w:eastAsia="仿宋"/>
          <w:b w:val="0"/>
          <w:bCs w:val="0"/>
          <w:color w:val="auto"/>
          <w:sz w:val="24"/>
          <w:highlight w:val="none"/>
          <w:u w:val="single"/>
          <w:lang w:val="en-US" w:eastAsia="zh-CN"/>
        </w:rPr>
        <w:t xml:space="preserve">1</w:t>
      </w:r>
      <w:r>
        <w:rPr>
          <w:rFonts w:hint="eastAsia" w:ascii="仿宋" w:hAnsi="仿宋" w:eastAsia="仿宋"/>
          <w:b w:val="0"/>
          <w:bCs w:val="0"/>
          <w:color w:val="auto"/>
          <w:sz w:val="24"/>
          <w:highlight w:val="none"/>
          <w:u w:val="single"/>
          <w:lang w:eastAsia="zh-CN"/>
        </w:rPr>
        <w:t xml:space="preserve">号至</w:t>
      </w:r>
      <w:r>
        <w:rPr>
          <w:rFonts w:hint="eastAsia" w:ascii="仿宋" w:hAnsi="仿宋" w:eastAsia="仿宋"/>
          <w:b w:val="0"/>
          <w:bCs w:val="0"/>
          <w:color w:val="auto"/>
          <w:sz w:val="24"/>
          <w:highlight w:val="none"/>
          <w:u w:val="single"/>
          <w:lang w:val="en-US" w:eastAsia="zh-CN"/>
        </w:rPr>
        <w:t xml:space="preserve">15</w:t>
      </w:r>
      <w:r>
        <w:rPr>
          <w:rFonts w:hint="eastAsia" w:ascii="仿宋" w:hAnsi="仿宋" w:eastAsia="仿宋"/>
          <w:b w:val="0"/>
          <w:bCs w:val="0"/>
          <w:color w:val="auto"/>
          <w:sz w:val="24"/>
          <w:highlight w:val="none"/>
          <w:u w:val="single"/>
          <w:lang w:eastAsia="zh-CN"/>
        </w:rPr>
        <w:t xml:space="preserve">号双方对上月送货数量及金额进行核对，</w:t>
      </w:r>
      <w:r>
        <w:rPr>
          <w:rFonts w:hint="eastAsia" w:ascii="仿宋" w:hAnsi="仿宋" w:eastAsia="仿宋"/>
          <w:b w:val="0"/>
          <w:bCs w:val="0"/>
          <w:color w:val="auto"/>
          <w:sz w:val="24"/>
          <w:highlight w:val="none"/>
          <w:u w:val="single"/>
          <w:lang w:val="en-US" w:eastAsia="zh-CN"/>
        </w:rPr>
        <w:t xml:space="preserve">据实结算</w:t>
      </w:r>
      <w:r>
        <w:rPr>
          <w:rFonts w:hint="eastAsia" w:ascii="仿宋" w:hAnsi="仿宋" w:eastAsia="仿宋"/>
          <w:b w:val="0"/>
          <w:bCs w:val="0"/>
          <w:color w:val="auto"/>
          <w:sz w:val="24"/>
          <w:highlight w:val="none"/>
          <w:u w:val="single"/>
          <w:lang w:eastAsia="zh-CN"/>
        </w:rPr>
        <w:t xml:space="preserve">。核对无误供应商按照要求开票，本次</w:t>
      </w:r>
      <w:r>
        <w:rPr>
          <w:rFonts w:hint="eastAsia" w:ascii="仿宋" w:hAnsi="仿宋" w:eastAsia="仿宋"/>
          <w:b w:val="0"/>
          <w:bCs w:val="0"/>
          <w:color w:val="auto"/>
          <w:sz w:val="24"/>
          <w:highlight w:val="none"/>
          <w:u w:val="single"/>
          <w:lang w:val="en-US" w:eastAsia="zh-CN"/>
        </w:rPr>
        <w:t xml:space="preserve">成交后</w:t>
      </w:r>
      <w:r>
        <w:rPr>
          <w:rFonts w:hint="eastAsia" w:ascii="仿宋" w:hAnsi="仿宋" w:eastAsia="仿宋"/>
          <w:b w:val="0"/>
          <w:bCs w:val="0"/>
          <w:color w:val="auto"/>
          <w:sz w:val="24"/>
          <w:highlight w:val="none"/>
          <w:u w:val="single"/>
          <w:lang w:eastAsia="zh-CN"/>
        </w:rPr>
        <w:t xml:space="preserve">供货中期可以预付部分</w:t>
      </w:r>
      <w:r>
        <w:rPr>
          <w:rFonts w:hint="eastAsia" w:ascii="仿宋" w:hAnsi="仿宋" w:eastAsia="仿宋"/>
          <w:b w:val="0"/>
          <w:bCs w:val="0"/>
          <w:color w:val="auto"/>
          <w:sz w:val="24"/>
          <w:highlight w:val="none"/>
          <w:u w:val="single"/>
          <w:lang w:val="en-US" w:eastAsia="zh-CN"/>
        </w:rPr>
        <w:t xml:space="preserve">款项</w:t>
      </w:r>
      <w:r>
        <w:rPr>
          <w:rFonts w:hint="eastAsia" w:ascii="仿宋" w:hAnsi="仿宋" w:eastAsia="仿宋"/>
          <w:b w:val="0"/>
          <w:bCs w:val="0"/>
          <w:color w:val="auto"/>
          <w:sz w:val="24"/>
          <w:highlight w:val="none"/>
          <w:u w:val="single"/>
          <w:lang w:eastAsia="zh-CN"/>
        </w:rPr>
        <w:t xml:space="preserve">，全部供货周期结束后转账付款剩余部分货款。</w:t>
      </w:r>
      <w:r>
        <w:rPr>
          <w:rFonts w:hint="eastAsia" w:ascii="仿宋" w:hAnsi="仿宋" w:eastAsia="仿宋"/>
          <w:b w:val="0"/>
          <w:bCs w:val="0"/>
          <w:color w:val="auto"/>
          <w:sz w:val="24"/>
          <w:highlight w:val="none"/>
          <w:u w:val="single"/>
          <w:lang w:val="zh-CN" w:eastAsia="zh-CN"/>
        </w:rPr>
        <w:t xml:space="preserve">每次支付前，成交人均应出具在税务部门开具的正式税票。</w:t>
      </w:r>
      <w:r/>
    </w:p>
    <w:p>
      <w:pPr>
        <w:ind w:firstLine="482"/>
        <w:spacing w:line="400" w:lineRule="exact"/>
        <w:rPr>
          <w:rFonts w:ascii="仿宋" w:hAnsi="仿宋" w:eastAsia="仿宋"/>
          <w:b/>
          <w:color w:val="auto"/>
          <w:sz w:val="24"/>
          <w:highlight w:val="none"/>
        </w:rPr>
        <w:outlineLvl w:val="9"/>
      </w:pPr>
      <w:r/>
      <w:bookmarkStart w:id="79" w:name="_Toc29530"/>
      <w:r>
        <w:rPr>
          <w:rFonts w:hint="eastAsia" w:ascii="仿宋" w:hAnsi="仿宋" w:eastAsia="仿宋"/>
          <w:b/>
          <w:color w:val="auto"/>
          <w:sz w:val="24"/>
          <w:highlight w:val="none"/>
        </w:rPr>
        <w:t xml:space="preserve">第七条 违约责任</w:t>
      </w:r>
      <w:bookmarkEnd w:id="79"/>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3、如乙方不能交付货物，甲方有权扣留全部履约保证金；同时乙方应向甲方支付合同总价５％的违约金。</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spacing w:line="400" w:lineRule="exact"/>
        <w:rPr>
          <w:rFonts w:ascii="仿宋" w:hAnsi="仿宋" w:eastAsia="仿宋"/>
          <w:b/>
          <w:color w:val="auto"/>
          <w:sz w:val="24"/>
          <w:highlight w:val="none"/>
        </w:rPr>
        <w:outlineLvl w:val="9"/>
      </w:pPr>
      <w:r/>
      <w:bookmarkStart w:id="80" w:name="_Toc20719"/>
      <w:r>
        <w:rPr>
          <w:rFonts w:hint="eastAsia" w:ascii="仿宋" w:hAnsi="仿宋" w:eastAsia="仿宋"/>
          <w:b/>
          <w:color w:val="auto"/>
          <w:sz w:val="24"/>
          <w:highlight w:val="none"/>
        </w:rPr>
        <w:t xml:space="preserve">第八条 合同的变更和终止</w:t>
      </w:r>
      <w:bookmarkEnd w:id="80"/>
      <w:r/>
      <w:r/>
    </w:p>
    <w:p>
      <w:pPr>
        <w:pStyle w:val="723"/>
        <w:ind w:firstLine="480"/>
        <w:spacing w:line="400" w:lineRule="exact"/>
        <w:tabs>
          <w:tab w:val="clear" w:pos="4153" w:leader="none"/>
          <w:tab w:val="clear" w:pos="8306" w:leader="none"/>
        </w:tabs>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b/>
          <w:color w:val="auto"/>
          <w:sz w:val="24"/>
          <w:highlight w:val="none"/>
        </w:rPr>
        <w:outlineLvl w:val="9"/>
      </w:pPr>
      <w:r/>
      <w:bookmarkStart w:id="81" w:name="_Toc24989"/>
      <w:r>
        <w:rPr>
          <w:rFonts w:hint="eastAsia" w:ascii="仿宋" w:hAnsi="仿宋" w:eastAsia="仿宋"/>
          <w:b/>
          <w:color w:val="auto"/>
          <w:sz w:val="24"/>
          <w:highlight w:val="none"/>
        </w:rPr>
        <w:t xml:space="preserve">第十三条 合同的转让</w:t>
      </w:r>
      <w:bookmarkEnd w:id="81"/>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乙方不得擅自部分或全部转让其应履行的合同义务。</w:t>
      </w:r>
      <w:r/>
    </w:p>
    <w:p>
      <w:pPr>
        <w:ind w:firstLine="482"/>
        <w:spacing w:line="400" w:lineRule="exact"/>
        <w:rPr>
          <w:rFonts w:ascii="仿宋" w:hAnsi="仿宋" w:eastAsia="仿宋"/>
          <w:b/>
          <w:color w:val="auto"/>
          <w:sz w:val="24"/>
          <w:highlight w:val="none"/>
        </w:rPr>
        <w:outlineLvl w:val="9"/>
      </w:pPr>
      <w:r/>
      <w:bookmarkStart w:id="82" w:name="_Toc17405"/>
      <w:r>
        <w:rPr>
          <w:rFonts w:hint="eastAsia" w:ascii="仿宋" w:hAnsi="仿宋" w:eastAsia="仿宋"/>
          <w:b/>
          <w:color w:val="auto"/>
          <w:sz w:val="24"/>
          <w:highlight w:val="none"/>
        </w:rPr>
        <w:t xml:space="preserve">第十四条 争议的解决</w:t>
      </w:r>
      <w:bookmarkEnd w:id="82"/>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spacing w:line="400" w:lineRule="exact"/>
        <w:rPr>
          <w:rFonts w:ascii="仿宋" w:hAnsi="仿宋" w:eastAsia="仿宋"/>
          <w:b/>
          <w:color w:val="auto"/>
          <w:sz w:val="24"/>
          <w:highlight w:val="none"/>
        </w:rPr>
        <w:outlineLvl w:val="9"/>
      </w:pPr>
      <w:r/>
      <w:bookmarkStart w:id="83" w:name="_Toc28045"/>
      <w:r>
        <w:rPr>
          <w:rFonts w:hint="eastAsia" w:ascii="仿宋" w:hAnsi="仿宋" w:eastAsia="仿宋"/>
          <w:b/>
          <w:color w:val="auto"/>
          <w:sz w:val="24"/>
          <w:highlight w:val="none"/>
        </w:rPr>
        <w:t xml:space="preserve">第十五条 合同生效及其他</w:t>
      </w:r>
      <w:bookmarkEnd w:id="83"/>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1、本合同自签订之日起生效。</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2、履约保证金在履约验收合格后七个工作日内无息退还。逾期退还的，除应当退还履约保证金本金外，还应当按商业银行同期贷款利率支付资金占用费。</w:t>
      </w:r>
      <w:r/>
    </w:p>
    <w:p>
      <w:pPr>
        <w:ind w:firstLine="480"/>
        <w:spacing w:line="400" w:lineRule="exact"/>
        <w:rPr>
          <w:rFonts w:ascii="仿宋" w:hAnsi="仿宋" w:eastAsia="仿宋"/>
          <w:color w:val="auto"/>
          <w:sz w:val="24"/>
          <w:highlight w:val="none"/>
        </w:rPr>
        <w:outlineLvl w:val="9"/>
      </w:pPr>
      <w:r>
        <w:rPr>
          <w:rFonts w:ascii="仿宋" w:hAnsi="仿宋" w:eastAsia="仿宋"/>
          <w:color w:val="auto"/>
          <w:sz w:val="24"/>
          <w:highlight w:val="none"/>
        </w:rPr>
      </w:r>
      <w:r/>
    </w:p>
    <w:p>
      <w:pPr>
        <w:pStyle w:val="897"/>
        <w:ind w:firstLine="0"/>
        <w:jc w:val="center"/>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84" w:name="_Toc5374"/>
      <w:r>
        <w:rPr>
          <w:rFonts w:hint="eastAsia" w:ascii="方正小标宋简体" w:eastAsia="方正小标宋简体"/>
          <w:bCs/>
          <w:color w:val="auto"/>
          <w:sz w:val="32"/>
          <w:szCs w:val="32"/>
          <w:highlight w:val="none"/>
        </w:rPr>
        <w:t xml:space="preserve">第5章 询价响应文件组成</w:t>
      </w:r>
      <w:bookmarkEnd w:id="84"/>
      <w:r/>
      <w:r/>
    </w:p>
    <w:p>
      <w:pPr>
        <w:ind w:firstLine="560"/>
        <w:rPr>
          <w:rFonts w:ascii="黑体" w:hAnsi="黑体" w:eastAsia="黑体"/>
          <w:color w:val="auto"/>
          <w:sz w:val="28"/>
          <w:szCs w:val="28"/>
          <w:highlight w:val="none"/>
        </w:rPr>
      </w:pPr>
      <w:r>
        <w:rPr>
          <w:rFonts w:ascii="黑体" w:hAnsi="黑体" w:eastAsia="黑体"/>
          <w:color w:val="auto"/>
          <w:sz w:val="28"/>
          <w:szCs w:val="28"/>
          <w:highlight w:val="none"/>
        </w:rPr>
      </w:r>
      <w:r/>
    </w:p>
    <w:p>
      <w:pPr>
        <w:ind w:firstLine="880"/>
        <w:jc w:val="center"/>
        <w:spacing w:line="500" w:lineRule="exact"/>
        <w:rPr>
          <w:rFonts w:ascii="方正小标宋简体" w:hAnsi="仿宋" w:eastAsia="方正小标宋简体"/>
          <w:color w:val="auto"/>
          <w:sz w:val="44"/>
          <w:szCs w:val="44"/>
          <w:highlight w:val="none"/>
        </w:rPr>
        <w:outlineLvl w:val="1"/>
      </w:pPr>
      <w:r/>
      <w:bookmarkStart w:id="85" w:name="_Toc12218"/>
      <w:r>
        <w:rPr>
          <w:rFonts w:hint="eastAsia" w:ascii="方正小标宋简体" w:hAnsi="仿宋" w:eastAsia="方正小标宋简体"/>
          <w:color w:val="auto"/>
          <w:sz w:val="44"/>
          <w:szCs w:val="44"/>
          <w:highlight w:val="none"/>
        </w:rPr>
        <w:t xml:space="preserve">如皋市政府采购询价响应文件</w:t>
      </w:r>
      <w:bookmarkEnd w:id="85"/>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如皋边检站2026年食堂食材采购项目</w:t>
      </w:r>
      <w:r/>
    </w:p>
    <w:p>
      <w:pPr>
        <w:ind w:firstLine="2072"/>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JSZC-320682-NTJW-X2025-0138</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18"/>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18"/>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spacing w:line="500" w:lineRule="atLeast"/>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spacing w:line="500" w:lineRule="atLeast"/>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2025</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12</w:t>
      </w:r>
      <w:r>
        <w:rPr>
          <w:rFonts w:hint="eastAsia" w:ascii="宋体" w:hAnsi="宋体"/>
          <w:b/>
          <w:color w:val="auto"/>
          <w:sz w:val="32"/>
          <w:szCs w:val="32"/>
          <w:highlight w:val="none"/>
        </w:rPr>
        <w:t xml:space="preserve">月</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日</w:t>
      </w:r>
      <w:r/>
    </w:p>
    <w:p>
      <w:pPr>
        <w:rPr>
          <w:rFonts w:ascii="宋体" w:hAnsi="宋体"/>
          <w:b/>
          <w:color w:val="auto"/>
          <w:sz w:val="24"/>
          <w:highlight w:val="none"/>
        </w:rPr>
      </w:pPr>
      <w:r>
        <w:rPr>
          <w:rFonts w:ascii="宋体" w:hAnsi="宋体"/>
          <w:b/>
          <w:color w:val="auto"/>
          <w:sz w:val="24"/>
          <w:highlight w:val="none"/>
        </w:rPr>
        <w:br w:type="page" w:clear="all"/>
      </w:r>
      <w:r/>
    </w:p>
    <w:p>
      <w:pPr>
        <w:ind w:firstLine="954"/>
        <w:rPr>
          <w:rFonts w:ascii="宋体" w:hAnsi="宋体"/>
          <w:b/>
          <w:color w:val="auto"/>
          <w:sz w:val="24"/>
          <w:highlight w:val="none"/>
        </w:rPr>
      </w:pPr>
      <w:r>
        <w:rPr>
          <w:rFonts w:ascii="宋体" w:hAnsi="宋体"/>
          <w:b/>
          <w:color w:val="auto"/>
          <w:sz w:val="24"/>
          <w:highlight w:val="none"/>
        </w:rPr>
      </w:r>
      <w:r/>
    </w:p>
    <w:p>
      <w:pPr>
        <w:ind w:firstLine="560"/>
        <w:spacing w:line="500" w:lineRule="exact"/>
        <w:rPr>
          <w:rFonts w:ascii="仿宋" w:hAnsi="仿宋" w:eastAsia="仿宋"/>
          <w:color w:val="auto"/>
          <w:sz w:val="28"/>
          <w:szCs w:val="28"/>
          <w:highlight w:val="none"/>
        </w:rPr>
        <w:outlineLvl w:val="1"/>
      </w:pPr>
      <w:r/>
      <w:bookmarkStart w:id="86" w:name="_Toc29707"/>
      <w:r>
        <w:rPr>
          <w:rFonts w:hint="eastAsia" w:ascii="黑体" w:hAnsi="黑体" w:eastAsia="黑体"/>
          <w:color w:val="auto"/>
          <w:sz w:val="28"/>
          <w:szCs w:val="28"/>
          <w:highlight w:val="none"/>
        </w:rPr>
        <w:t xml:space="preserve">一、资格证明文件</w:t>
      </w:r>
      <w:bookmarkEnd w:id="86"/>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hint="eastAsia"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（六）项目实施所必须的许可资质证明材料</w:t>
      </w:r>
      <w:r/>
    </w:p>
    <w:p>
      <w:pPr>
        <w:ind w:firstLine="562"/>
        <w:jc w:val="left"/>
        <w:spacing w:before="5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（1）响应供应商须持有有效的《食品经营许可证》；</w:t>
      </w:r>
      <w:r/>
    </w:p>
    <w:p>
      <w:pPr>
        <w:ind w:firstLine="562"/>
        <w:jc w:val="left"/>
        <w:spacing w:before="5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（2）供应商必须有固定的经营场所，提供实体门店内、外照片资料；</w:t>
      </w:r>
      <w:r/>
    </w:p>
    <w:p>
      <w:pPr>
        <w:ind w:firstLine="562"/>
        <w:jc w:val="left"/>
        <w:spacing w:before="5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（3）能开具正式票据且正式票据上收款单位和单位帐号与响应供应商名称保持一致（可转帐入帐）的佐证材料。（如提供已开的发票复印件或开户许可证等）；</w:t>
      </w:r>
      <w:r/>
    </w:p>
    <w:p>
      <w:pPr>
        <w:ind w:firstLine="562"/>
        <w:jc w:val="left"/>
        <w:spacing w:before="5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（4）本项目专门面向中小企业，根据《中小企业划型标准规定》（工信部联企业〔2011〕300号）文件规定，响应供应商需提供 零售业 的中小企业声明函。</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firstLine="562"/>
        <w:jc w:val="center"/>
        <w:spacing w:before="50"/>
        <w:rPr>
          <w:rFonts w:hint="eastAsia" w:ascii="仿宋" w:hAnsi="仿宋" w:eastAsia="仿宋"/>
          <w:color w:val="0000ff"/>
          <w:sz w:val="28"/>
          <w:szCs w:val="28"/>
        </w:rPr>
      </w:pPr>
      <w:r>
        <w:rPr>
          <w:rFonts w:hint="eastAsia" w:ascii="仿宋" w:hAnsi="仿宋" w:eastAsia="仿宋" w:cs="仿宋"/>
          <w:b/>
          <w:color w:val="0000ff"/>
          <w:sz w:val="28"/>
          <w:szCs w:val="28"/>
          <w:lang w:bidi="ar"/>
        </w:rPr>
        <w:t xml:space="preserve">法定代表人身份证明</w:t>
      </w:r>
      <w:r/>
    </w:p>
    <w:p>
      <w:pPr>
        <w:ind w:firstLine="560"/>
        <w:jc w:val="left"/>
        <w:spacing w:before="50"/>
        <w:rPr>
          <w:rFonts w:hint="eastAsia" w:ascii="仿宋" w:hAnsi="仿宋" w:eastAsia="仿宋"/>
          <w:color w:val="0000ff"/>
          <w:sz w:val="28"/>
          <w:szCs w:val="28"/>
        </w:rPr>
      </w:pPr>
      <w:r>
        <w:rPr>
          <w:rFonts w:hint="eastAsia" w:ascii="仿宋" w:hAnsi="仿宋" w:eastAsia="仿宋" w:cs="仿宋"/>
          <w:color w:val="0000ff"/>
          <w:sz w:val="28"/>
          <w:szCs w:val="28"/>
          <w:lang w:bidi="ar"/>
        </w:rPr>
        <w:t xml:space="preserve">供应商名称：</w:t>
      </w:r>
      <w:r>
        <w:rPr>
          <w:rFonts w:hint="eastAsia" w:ascii="仿宋" w:hAnsi="仿宋" w:eastAsia="仿宋"/>
          <w:color w:val="0000ff"/>
          <w:sz w:val="28"/>
          <w:szCs w:val="28"/>
          <w:lang w:bidi="ar"/>
        </w:rPr>
        <w:t xml:space="preserve"> </w:t>
      </w:r>
      <w:r>
        <w:rPr>
          <w:rFonts w:hint="eastAsia" w:ascii="仿宋" w:hAnsi="仿宋" w:eastAsia="仿宋"/>
          <w:color w:val="0000ff"/>
          <w:sz w:val="28"/>
          <w:szCs w:val="28"/>
          <w:u w:val="single"/>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s="仿宋"/>
          <w:color w:val="0000ff"/>
          <w:sz w:val="28"/>
          <w:szCs w:val="28"/>
          <w:lang w:bidi="ar"/>
        </w:rPr>
        <w:t xml:space="preserve">单位性质：</w:t>
      </w:r>
      <w:r>
        <w:rPr>
          <w:rFonts w:hint="eastAsia" w:ascii="仿宋" w:hAnsi="仿宋" w:eastAsia="仿宋"/>
          <w:color w:val="0000ff"/>
          <w:sz w:val="28"/>
          <w:szCs w:val="28"/>
          <w:lang w:bidi="ar"/>
        </w:rPr>
        <w:t xml:space="preserve"> </w:t>
      </w:r>
      <w:r>
        <w:rPr>
          <w:rFonts w:hint="eastAsia" w:ascii="仿宋" w:hAnsi="仿宋" w:eastAsia="仿宋"/>
          <w:color w:val="0000ff"/>
          <w:sz w:val="28"/>
          <w:szCs w:val="28"/>
          <w:u w:val="single"/>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s="仿宋"/>
          <w:color w:val="0000ff"/>
          <w:sz w:val="28"/>
          <w:szCs w:val="28"/>
          <w:lang w:bidi="ar"/>
        </w:rPr>
        <w:t xml:space="preserve">地址：</w:t>
      </w:r>
      <w:r>
        <w:rPr>
          <w:rFonts w:hint="eastAsia" w:ascii="仿宋" w:hAnsi="仿宋" w:eastAsia="仿宋"/>
          <w:color w:val="0000ff"/>
          <w:sz w:val="28"/>
          <w:szCs w:val="28"/>
          <w:u w:val="single"/>
          <w:lang w:bidi="ar"/>
        </w:rPr>
        <w:t xml:space="preserve">                        </w:t>
      </w:r>
      <w:r>
        <w:rPr>
          <w:rFonts w:hint="eastAsia" w:ascii="仿宋" w:hAnsi="仿宋" w:eastAsia="仿宋"/>
          <w:color w:val="0000ff"/>
          <w:sz w:val="28"/>
          <w:szCs w:val="28"/>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s="仿宋"/>
          <w:color w:val="0000ff"/>
          <w:sz w:val="28"/>
          <w:szCs w:val="28"/>
          <w:lang w:bidi="ar"/>
        </w:rPr>
        <w:t xml:space="preserve">成立时间：</w:t>
      </w:r>
      <w:r>
        <w:rPr>
          <w:rFonts w:hint="eastAsia" w:ascii="仿宋" w:hAnsi="仿宋" w:eastAsia="仿宋"/>
          <w:color w:val="0000ff"/>
          <w:sz w:val="28"/>
          <w:szCs w:val="28"/>
          <w:u w:val="single"/>
          <w:lang w:bidi="ar"/>
        </w:rPr>
        <w:t xml:space="preserve">   </w:t>
      </w:r>
      <w:r>
        <w:rPr>
          <w:rFonts w:hint="eastAsia" w:ascii="仿宋" w:hAnsi="仿宋" w:eastAsia="仿宋" w:cs="仿宋"/>
          <w:color w:val="0000ff"/>
          <w:sz w:val="28"/>
          <w:szCs w:val="28"/>
          <w:lang w:bidi="ar"/>
        </w:rPr>
        <w:t xml:space="preserve">年</w:t>
      </w:r>
      <w:r>
        <w:rPr>
          <w:rFonts w:hint="eastAsia" w:ascii="仿宋" w:hAnsi="仿宋" w:eastAsia="仿宋"/>
          <w:color w:val="0000ff"/>
          <w:sz w:val="28"/>
          <w:szCs w:val="28"/>
          <w:u w:val="single"/>
          <w:lang w:bidi="ar"/>
        </w:rPr>
        <w:t xml:space="preserve">   </w:t>
      </w:r>
      <w:r>
        <w:rPr>
          <w:rFonts w:hint="eastAsia" w:ascii="仿宋" w:hAnsi="仿宋" w:eastAsia="仿宋" w:cs="仿宋"/>
          <w:color w:val="0000ff"/>
          <w:sz w:val="28"/>
          <w:szCs w:val="28"/>
          <w:lang w:bidi="ar"/>
        </w:rPr>
        <w:t xml:space="preserve">月</w:t>
      </w:r>
      <w:r>
        <w:rPr>
          <w:rFonts w:hint="eastAsia" w:ascii="仿宋" w:hAnsi="仿宋" w:eastAsia="仿宋"/>
          <w:color w:val="0000ff"/>
          <w:sz w:val="28"/>
          <w:szCs w:val="28"/>
          <w:u w:val="single"/>
          <w:lang w:bidi="ar"/>
        </w:rPr>
        <w:t xml:space="preserve">   </w:t>
      </w:r>
      <w:r>
        <w:rPr>
          <w:rFonts w:hint="eastAsia" w:ascii="仿宋" w:hAnsi="仿宋" w:eastAsia="仿宋" w:cs="仿宋"/>
          <w:color w:val="0000ff"/>
          <w:sz w:val="28"/>
          <w:szCs w:val="28"/>
          <w:lang w:bidi="ar"/>
        </w:rPr>
        <w:t xml:space="preserve">日</w:t>
      </w:r>
      <w:r>
        <w:rPr>
          <w:rFonts w:hint="eastAsia" w:ascii="仿宋" w:hAnsi="仿宋" w:eastAsia="仿宋"/>
          <w:color w:val="0000ff"/>
          <w:sz w:val="28"/>
          <w:szCs w:val="28"/>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s="仿宋"/>
          <w:color w:val="0000ff"/>
          <w:sz w:val="28"/>
          <w:szCs w:val="28"/>
          <w:lang w:bidi="ar"/>
        </w:rPr>
        <w:t xml:space="preserve">经营期限：</w:t>
      </w:r>
      <w:r>
        <w:rPr>
          <w:rFonts w:hint="eastAsia" w:ascii="仿宋" w:hAnsi="仿宋" w:eastAsia="仿宋"/>
          <w:color w:val="0000ff"/>
          <w:sz w:val="28"/>
          <w:szCs w:val="28"/>
          <w:u w:val="single"/>
          <w:lang w:bidi="ar"/>
        </w:rPr>
        <w:t xml:space="preserve">                     </w:t>
      </w:r>
      <w:r>
        <w:rPr>
          <w:rFonts w:hint="eastAsia" w:ascii="仿宋" w:hAnsi="仿宋" w:eastAsia="仿宋"/>
          <w:color w:val="0000ff"/>
          <w:sz w:val="28"/>
          <w:szCs w:val="28"/>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s="仿宋"/>
          <w:color w:val="0000ff"/>
          <w:sz w:val="28"/>
          <w:szCs w:val="28"/>
          <w:lang w:bidi="ar"/>
        </w:rPr>
        <w:t xml:space="preserve">姓名：</w:t>
      </w:r>
      <w:r>
        <w:rPr>
          <w:rFonts w:hint="eastAsia" w:ascii="仿宋" w:hAnsi="仿宋" w:eastAsia="仿宋"/>
          <w:color w:val="0000ff"/>
          <w:sz w:val="28"/>
          <w:szCs w:val="28"/>
          <w:u w:val="single"/>
          <w:lang w:bidi="ar"/>
        </w:rPr>
        <w:t xml:space="preserve">         </w:t>
      </w:r>
      <w:r>
        <w:rPr>
          <w:rFonts w:hint="eastAsia" w:ascii="仿宋" w:hAnsi="仿宋" w:eastAsia="仿宋" w:cs="仿宋"/>
          <w:color w:val="0000ff"/>
          <w:sz w:val="28"/>
          <w:szCs w:val="28"/>
          <w:lang w:bidi="ar"/>
        </w:rPr>
        <w:t xml:space="preserve">性别：</w:t>
      </w:r>
      <w:r>
        <w:rPr>
          <w:rFonts w:hint="eastAsia" w:ascii="仿宋" w:hAnsi="仿宋" w:eastAsia="仿宋"/>
          <w:color w:val="0000ff"/>
          <w:sz w:val="28"/>
          <w:szCs w:val="28"/>
          <w:lang w:bidi="ar"/>
        </w:rPr>
        <w:t xml:space="preserve"> </w:t>
      </w:r>
      <w:r>
        <w:rPr>
          <w:rFonts w:hint="eastAsia" w:ascii="仿宋" w:hAnsi="仿宋" w:eastAsia="仿宋"/>
          <w:color w:val="0000ff"/>
          <w:sz w:val="28"/>
          <w:szCs w:val="28"/>
          <w:u w:val="single"/>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s="仿宋"/>
          <w:color w:val="0000ff"/>
          <w:sz w:val="28"/>
          <w:szCs w:val="28"/>
          <w:lang w:bidi="ar"/>
        </w:rPr>
        <w:t xml:space="preserve">年龄：</w:t>
      </w:r>
      <w:r>
        <w:rPr>
          <w:rFonts w:hint="eastAsia" w:ascii="仿宋" w:hAnsi="仿宋" w:eastAsia="仿宋"/>
          <w:color w:val="0000ff"/>
          <w:sz w:val="28"/>
          <w:szCs w:val="28"/>
          <w:u w:val="single"/>
          <w:lang w:bidi="ar"/>
        </w:rPr>
        <w:t xml:space="preserve">         </w:t>
      </w:r>
      <w:r>
        <w:rPr>
          <w:rFonts w:hint="eastAsia" w:ascii="仿宋" w:hAnsi="仿宋" w:eastAsia="仿宋" w:cs="仿宋"/>
          <w:color w:val="0000ff"/>
          <w:sz w:val="28"/>
          <w:szCs w:val="28"/>
          <w:lang w:bidi="ar"/>
        </w:rPr>
        <w:t xml:space="preserve">职务：</w:t>
      </w:r>
      <w:r>
        <w:rPr>
          <w:rFonts w:hint="eastAsia" w:ascii="仿宋" w:hAnsi="仿宋" w:eastAsia="仿宋"/>
          <w:color w:val="0000ff"/>
          <w:sz w:val="28"/>
          <w:szCs w:val="28"/>
          <w:u w:val="single"/>
          <w:lang w:bidi="ar"/>
        </w:rPr>
        <w:t xml:space="preserve">         </w:t>
      </w:r>
      <w:r>
        <w:rPr>
          <w:rFonts w:hint="eastAsia" w:ascii="仿宋" w:hAnsi="仿宋" w:eastAsia="仿宋"/>
          <w:color w:val="0000ff"/>
          <w:sz w:val="28"/>
          <w:szCs w:val="28"/>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s="仿宋"/>
          <w:color w:val="0000ff"/>
          <w:sz w:val="28"/>
          <w:szCs w:val="28"/>
          <w:lang w:bidi="ar"/>
        </w:rPr>
        <w:t xml:space="preserve">系</w:t>
      </w:r>
      <w:r>
        <w:rPr>
          <w:rFonts w:hint="eastAsia" w:ascii="仿宋" w:hAnsi="仿宋" w:eastAsia="仿宋"/>
          <w:color w:val="0000ff"/>
          <w:sz w:val="28"/>
          <w:szCs w:val="28"/>
          <w:u w:val="single"/>
          <w:lang w:bidi="ar"/>
        </w:rPr>
        <w:t xml:space="preserve">              </w:t>
      </w:r>
      <w:r>
        <w:rPr>
          <w:rFonts w:hint="eastAsia" w:ascii="仿宋" w:hAnsi="仿宋" w:eastAsia="仿宋" w:cs="仿宋"/>
          <w:color w:val="0000ff"/>
          <w:sz w:val="28"/>
          <w:szCs w:val="28"/>
          <w:lang w:bidi="ar"/>
        </w:rPr>
        <w:t xml:space="preserve">（供应商名称）的法定代表人。</w:t>
      </w:r>
      <w:r>
        <w:rPr>
          <w:rFonts w:hint="eastAsia" w:ascii="仿宋" w:hAnsi="仿宋" w:eastAsia="仿宋"/>
          <w:color w:val="0000ff"/>
          <w:sz w:val="28"/>
          <w:szCs w:val="28"/>
          <w:lang w:bidi="ar"/>
        </w:rPr>
        <w:t xml:space="preserve"> </w:t>
      </w:r>
      <w:r>
        <w:rPr>
          <w:rFonts w:hint="eastAsia" w:ascii="仿宋" w:hAnsi="仿宋" w:eastAsia="仿宋" w:cs="仿宋"/>
          <w:color w:val="0000ff"/>
          <w:sz w:val="28"/>
          <w:szCs w:val="28"/>
          <w:lang w:bidi="ar"/>
        </w:rPr>
        <w:t xml:space="preserve">特此证明。</w:t>
      </w:r>
      <w:r>
        <w:rPr>
          <w:rFonts w:hint="eastAsia" w:ascii="仿宋" w:hAnsi="仿宋" w:eastAsia="仿宋"/>
          <w:color w:val="0000ff"/>
          <w:sz w:val="28"/>
          <w:szCs w:val="28"/>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olor w:val="0000ff"/>
          <w:sz w:val="28"/>
          <w:szCs w:val="28"/>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s="仿宋"/>
          <w:color w:val="0000ff"/>
          <w:sz w:val="28"/>
          <w:szCs w:val="28"/>
          <w:lang w:bidi="ar"/>
        </w:rPr>
        <w:t xml:space="preserve">法定代表人身份证</w:t>
      </w:r>
      <w:r/>
    </w:p>
    <w:p>
      <w:pPr>
        <w:ind w:firstLine="560"/>
        <w:jc w:val="right"/>
        <w:spacing w:before="50"/>
        <w:rPr>
          <w:rFonts w:hint="eastAsia" w:ascii="仿宋" w:hAnsi="仿宋" w:eastAsia="仿宋"/>
          <w:color w:val="0000ff"/>
          <w:sz w:val="28"/>
          <w:szCs w:val="28"/>
        </w:rPr>
      </w:pPr>
      <w:r>
        <w:rPr>
          <w:rFonts w:hint="eastAsia" w:ascii="仿宋" w:hAnsi="仿宋" w:eastAsia="仿宋"/>
          <w:color w:val="0000ff"/>
          <w:sz w:val="28"/>
          <w:szCs w:val="28"/>
          <w:lang w:bidi="ar"/>
        </w:rPr>
        <w:t xml:space="preserve"> </w:t>
      </w:r>
      <w:r>
        <w:rPr>
          <w:rFonts w:hint="eastAsia" w:ascii="仿宋" w:hAnsi="仿宋" w:eastAsia="仿宋" w:cs="仿宋"/>
          <w:color w:val="0000ff"/>
          <w:sz w:val="28"/>
          <w:szCs w:val="28"/>
          <w:lang w:bidi="ar"/>
        </w:rPr>
        <w:t xml:space="preserve">供应商名称（公章）：</w:t>
      </w:r>
      <w:r>
        <w:rPr>
          <w:rFonts w:hint="eastAsia" w:ascii="仿宋" w:hAnsi="仿宋" w:eastAsia="仿宋"/>
          <w:color w:val="0000ff"/>
          <w:sz w:val="28"/>
          <w:szCs w:val="28"/>
          <w:lang w:bidi="ar"/>
        </w:rPr>
        <w:t xml:space="preserve">              </w:t>
      </w:r>
      <w:r/>
    </w:p>
    <w:p>
      <w:pPr>
        <w:rPr>
          <w:rFonts w:hint="default"/>
          <w:color w:val="0000ff"/>
          <w:sz w:val="21"/>
          <w:szCs w:val="21"/>
        </w:rPr>
      </w:pPr>
      <w:r>
        <w:rPr>
          <w:rFonts w:hint="eastAsia" w:ascii="仿宋" w:hAnsi="仿宋" w:eastAsia="仿宋"/>
          <w:color w:val="0000ff"/>
          <w:sz w:val="28"/>
          <w:szCs w:val="28"/>
          <w:lang w:bidi="ar"/>
        </w:rPr>
        <w:t xml:space="preserve"> </w:t>
      </w:r>
      <w:r>
        <w:rPr>
          <w:rFonts w:hint="eastAsia" w:ascii="仿宋" w:hAnsi="仿宋" w:eastAsia="仿宋" w:cs="仿宋"/>
          <w:color w:val="0000ff"/>
          <w:sz w:val="28"/>
          <w:szCs w:val="28"/>
          <w:lang w:bidi="ar"/>
        </w:rPr>
        <w:t xml:space="preserve">日期：</w:t>
      </w:r>
      <w:r>
        <w:rPr>
          <w:rFonts w:hint="eastAsia" w:ascii="仿宋" w:hAnsi="仿宋" w:eastAsia="仿宋"/>
          <w:color w:val="0000ff"/>
          <w:sz w:val="28"/>
          <w:szCs w:val="28"/>
          <w:lang w:bidi="ar"/>
        </w:rPr>
        <w:t xml:space="preserve">   </w:t>
      </w:r>
      <w:r>
        <w:rPr>
          <w:rFonts w:hint="eastAsia" w:ascii="仿宋" w:hAnsi="仿宋" w:eastAsia="仿宋" w:cs="仿宋"/>
          <w:color w:val="0000ff"/>
          <w:sz w:val="28"/>
          <w:szCs w:val="28"/>
          <w:lang w:bidi="ar"/>
        </w:rPr>
        <w:t xml:space="preserve">年</w:t>
      </w:r>
      <w:r>
        <w:rPr>
          <w:rFonts w:hint="eastAsia" w:ascii="仿宋" w:hAnsi="仿宋" w:eastAsia="仿宋"/>
          <w:color w:val="0000ff"/>
          <w:sz w:val="28"/>
          <w:szCs w:val="28"/>
          <w:lang w:bidi="ar"/>
        </w:rPr>
        <w:t xml:space="preserve">   </w:t>
      </w:r>
      <w:r>
        <w:rPr>
          <w:rFonts w:hint="eastAsia" w:ascii="仿宋" w:hAnsi="仿宋" w:eastAsia="仿宋" w:cs="仿宋"/>
          <w:color w:val="0000ff"/>
          <w:sz w:val="28"/>
          <w:szCs w:val="28"/>
          <w:lang w:bidi="ar"/>
        </w:rPr>
        <w:t xml:space="preserve">月</w:t>
      </w:r>
      <w:r>
        <w:rPr>
          <w:rFonts w:hint="eastAsia" w:ascii="仿宋" w:hAnsi="仿宋" w:eastAsia="仿宋"/>
          <w:color w:val="0000ff"/>
          <w:sz w:val="28"/>
          <w:szCs w:val="28"/>
          <w:lang w:bidi="ar"/>
        </w:rPr>
        <w:t xml:space="preserve">   </w:t>
      </w:r>
      <w:r>
        <w:rPr>
          <w:rFonts w:hint="eastAsia" w:ascii="仿宋" w:hAnsi="仿宋" w:eastAsia="仿宋" w:cs="仿宋"/>
          <w:color w:val="0000ff"/>
          <w:sz w:val="28"/>
          <w:szCs w:val="28"/>
          <w:lang w:bidi="ar"/>
        </w:rPr>
        <w:t xml:space="preserve">日</w:t>
      </w:r>
      <w:r/>
    </w:p>
    <w:p>
      <w:pPr>
        <w:ind w:firstLine="560"/>
        <w:jc w:val="left"/>
        <w:spacing w:before="50"/>
        <w:rPr>
          <w:rFonts w:hint="eastAsia" w:ascii="仿宋" w:hAnsi="仿宋" w:eastAsia="仿宋" w:cs="仿宋"/>
          <w:color w:val="0000ff"/>
          <w:sz w:val="28"/>
          <w:szCs w:val="28"/>
        </w:rPr>
      </w:pPr>
      <w:r>
        <w:rPr>
          <w:rFonts w:hint="eastAsia" w:ascii="仿宋" w:hAnsi="仿宋" w:eastAsia="仿宋" w:cs="仿宋"/>
          <w:color w:val="0000ff"/>
          <w:sz w:val="28"/>
          <w:szCs w:val="28"/>
          <w:lang w:bidi="ar"/>
        </w:rPr>
        <w:t xml:space="preserve"> </w:t>
      </w:r>
      <w:r/>
    </w:p>
    <w:p>
      <w:pPr>
        <w:ind w:firstLine="560"/>
        <w:jc w:val="left"/>
        <w:spacing w:before="50"/>
        <w:rPr>
          <w:rFonts w:hint="eastAsia" w:ascii="仿宋" w:hAnsi="仿宋" w:eastAsia="仿宋"/>
          <w:color w:val="0000ff"/>
          <w:sz w:val="28"/>
          <w:szCs w:val="28"/>
        </w:rPr>
      </w:pPr>
      <w:r>
        <w:rPr>
          <w:rFonts w:hint="eastAsia" w:ascii="仿宋" w:hAnsi="仿宋" w:eastAsia="仿宋"/>
          <w:color w:val="0000ff"/>
          <w:sz w:val="28"/>
          <w:szCs w:val="28"/>
        </w:rPr>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。（法定代表人参加询价采购活动的，无需提供）</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8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u w:val="single"/>
          <w:lang w:val="en-US" w:eastAsia="zh-CN"/>
        </w:rPr>
        <w:t xml:space="preserve">如皋边检站2026年食堂食材采购项目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JSZC-320682-NTJW-X2025-0138</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9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9"/>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99"/>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9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9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9"/>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99"/>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9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11"/>
        <w:ind w:firstLine="560"/>
        <w:spacing w:line="500" w:lineRule="exact"/>
        <w:rPr>
          <w:rFonts w:ascii="仿宋" w:hAnsi="仿宋" w:eastAsia="仿宋"/>
          <w:color w:val="auto"/>
          <w:sz w:val="24"/>
          <w:highlight w:val="none"/>
        </w:rPr>
      </w:pPr>
      <w:r>
        <w:rPr>
          <w:rFonts w:hint="eastAsia" w:ascii="仿宋" w:hAnsi="仿宋" w:eastAsia="仿宋"/>
          <w:color w:val="auto"/>
          <w:sz w:val="28"/>
          <w:szCs w:val="28"/>
          <w:highlight w:val="none"/>
        </w:rPr>
        <w:t xml:space="preserve">代理人身份证复印件</w:t>
      </w:r>
      <w:r/>
    </w:p>
    <w:p>
      <w:pPr>
        <w:ind w:firstLine="480"/>
        <w:spacing w:line="500" w:lineRule="exact"/>
        <w:rPr>
          <w:rFonts w:ascii="仿宋" w:hAnsi="仿宋" w:eastAsia="仿宋"/>
          <w:color w:val="auto"/>
          <w:sz w:val="28"/>
          <w:szCs w:val="28"/>
          <w:highlight w:val="none"/>
        </w:rPr>
      </w:pPr>
      <w:r>
        <w:rPr>
          <w:rFonts w:ascii="仿宋" w:hAnsi="仿宋" w:eastAsia="仿宋"/>
          <w:color w:val="auto"/>
          <w:sz w:val="24"/>
          <w:highlight w:val="none"/>
        </w:rPr>
        <w:br w:type="page" w:clear="all"/>
      </w:r>
      <w:r>
        <w:rPr>
          <w:rFonts w:hint="eastAsia" w:ascii="仿宋" w:hAnsi="仿宋" w:eastAsia="仿宋"/>
          <w:color w:val="auto"/>
          <w:sz w:val="24"/>
          <w:highlight w:val="none"/>
        </w:rPr>
        <w:t xml:space="preserve">（九）</w:t>
      </w:r>
      <w:r>
        <w:rPr>
          <w:rFonts w:hint="eastAsia" w:ascii="仿宋" w:hAnsi="仿宋" w:eastAsia="仿宋"/>
          <w:color w:val="auto"/>
          <w:sz w:val="28"/>
          <w:szCs w:val="28"/>
          <w:highlight w:val="none"/>
        </w:rPr>
        <w:t xml:space="preserve">询价响应函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询价响应函</w:t>
      </w:r>
      <w:r/>
    </w:p>
    <w:p>
      <w:pPr>
        <w:pStyle w:val="899"/>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lang w:val="en-US" w:eastAsia="zh-CN"/>
        </w:rPr>
        <w:t xml:space="preserve">中华人民共和国如皋出入境边防检查站</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val="0"/>
          <w:iCs/>
          <w:color w:val="auto"/>
          <w:sz w:val="28"/>
          <w:szCs w:val="28"/>
          <w:highlight w:val="none"/>
          <w:u w:val="single"/>
          <w:lang w:val="en-US" w:eastAsia="zh-CN"/>
        </w:rPr>
        <w:t xml:space="preserve">如皋边检站2026年食堂食材采购项目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JSZC-320682-NTJW-X2025-0138</w:t>
      </w:r>
      <w:r>
        <w:rPr>
          <w:rFonts w:hint="eastAsia" w:ascii="仿宋" w:hAnsi="仿宋" w:eastAsia="仿宋"/>
          <w:color w:val="auto"/>
          <w:sz w:val="28"/>
          <w:szCs w:val="28"/>
          <w:highlight w:val="none"/>
        </w:rPr>
        <w:t xml:space="preserve">）询价文件，正式授权下述签字人_________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代表我方______________（供应商的名称），全权处理本次项目询价采购的有关事宜。</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1.按照询价文件要求，向贵方提供所需货物。</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2.我们已详细审核全部询价文件及其有效补充文件，我们知道必须放弃提出含糊不清或误解问题的权利。</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3.我们同意从响应文件接收截止时间起遵循本响应文件，并在询价文件规定的有效期期满之前均具有约束力。</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4.同意向贵方提供贵方可能另外要求的与询价采购活动有关的任何证据或资料，并保证我方已提供和将要提供的文件是真实的、准确的。</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6.严格履行合同的责任和义务，并保证在询价文件规定的时间完成项目，交付买方验收、使用。</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7.遵守询价文件中规定的收费项目和标准。</w:t>
      </w:r>
      <w:r/>
    </w:p>
    <w:p>
      <w:pPr>
        <w:pStyle w:val="8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8.与本次询价采购活动有关的正式通讯地址为：</w:t>
      </w:r>
      <w:r/>
    </w:p>
    <w:p>
      <w:pPr>
        <w:pStyle w:val="8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ind w:firstLine="49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line="500" w:lineRule="exact"/>
        <w:rPr>
          <w:rFonts w:ascii="仿宋" w:hAnsi="仿宋" w:eastAsia="仿宋"/>
          <w:color w:val="auto"/>
          <w:sz w:val="28"/>
          <w:szCs w:val="28"/>
          <w:highlight w:val="none"/>
        </w:rPr>
      </w:pPr>
      <w:r>
        <w:rPr>
          <w:rFonts w:ascii="黑体" w:hAnsi="黑体" w:eastAsia="黑体"/>
          <w:color w:val="auto"/>
          <w:sz w:val="28"/>
          <w:szCs w:val="28"/>
          <w:highlight w:val="none"/>
        </w:rPr>
        <w:br w:type="page" w:clear="all"/>
      </w:r>
      <w:r/>
    </w:p>
    <w:p>
      <w:pPr>
        <w:ind w:firstLine="562"/>
        <w:spacing w:line="500" w:lineRule="exact"/>
        <w:rPr>
          <w:rFonts w:hint="eastAsia" w:ascii="仿宋" w:hAnsi="仿宋" w:eastAsia="仿宋"/>
          <w:b/>
          <w:color w:val="auto"/>
          <w:sz w:val="28"/>
          <w:szCs w:val="28"/>
          <w:highlight w:val="none"/>
        </w:rPr>
        <w:outlineLvl w:val="9"/>
      </w:pPr>
      <w:r>
        <w:rPr>
          <w:rFonts w:hint="eastAsia" w:ascii="仿宋" w:hAnsi="仿宋" w:eastAsia="仿宋"/>
          <w:b/>
          <w:color w:val="auto"/>
          <w:sz w:val="28"/>
          <w:szCs w:val="28"/>
          <w:highlight w:val="none"/>
        </w:rPr>
        <w:t xml:space="preserve">注意：以上资格证明文件中要求加盖公章的，必须加盖公章；如供应商组成联合体参加谈判，则联合体各方均须加盖公章，否则视为无效谈判响应文件。</w:t>
      </w:r>
      <w:r/>
    </w:p>
    <w:p>
      <w:pPr>
        <w:ind w:firstLine="560"/>
        <w:spacing w:line="500" w:lineRule="exact"/>
        <w:rPr>
          <w:rFonts w:ascii="黑体" w:hAnsi="黑体" w:eastAsia="黑体"/>
          <w:color w:val="auto"/>
          <w:sz w:val="28"/>
          <w:szCs w:val="28"/>
          <w:highlight w:val="none"/>
        </w:rPr>
        <w:outlineLvl w:val="1"/>
      </w:pPr>
      <w:r>
        <w:rPr>
          <w:rFonts w:ascii="黑体" w:hAnsi="黑体" w:eastAsia="黑体"/>
          <w:color w:val="auto"/>
          <w:sz w:val="28"/>
          <w:szCs w:val="28"/>
          <w:highlight w:val="none"/>
        </w:rPr>
        <w:br w:type="page" w:clear="all"/>
      </w:r>
      <w:bookmarkStart w:id="87" w:name="_Toc14918"/>
      <w:r>
        <w:rPr>
          <w:rFonts w:hint="eastAsia" w:ascii="黑体" w:hAnsi="黑体" w:eastAsia="黑体"/>
          <w:color w:val="auto"/>
          <w:sz w:val="28"/>
          <w:szCs w:val="28"/>
          <w:highlight w:val="none"/>
        </w:rPr>
        <w:t xml:space="preserve">二、商务技术文件</w:t>
      </w:r>
      <w:bookmarkEnd w:id="87"/>
      <w:r/>
      <w:r/>
    </w:p>
    <w:p>
      <w:pPr>
        <w:ind w:firstLine="560"/>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rPr>
        <w:t xml:space="preserve">（一）响应产品符合技术要求的相关证明材料</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（二）技术部分正负偏离表</w:t>
      </w:r>
      <w:r/>
    </w:p>
    <w:p>
      <w:pPr>
        <w:ind w:firstLine="641"/>
        <w:jc w:val="center"/>
        <w:rPr>
          <w:rFonts w:ascii="仿宋" w:hAnsi="仿宋" w:eastAsia="仿宋"/>
          <w:color w:val="auto"/>
          <w:sz w:val="28"/>
          <w:szCs w:val="28"/>
          <w:highlight w:val="none"/>
        </w:rPr>
        <w:outlineLvl w:val="2"/>
      </w:pPr>
      <w:r>
        <w:rPr>
          <w:rFonts w:hint="eastAsia" w:ascii="方正小标宋简体" w:hAnsi="宋体" w:eastAsia="方正小标宋简体"/>
          <w:color w:val="auto"/>
          <w:sz w:val="32"/>
          <w:szCs w:val="32"/>
          <w:highlight w:val="none"/>
        </w:rPr>
        <w:t xml:space="preserve">技术部分正负偏离表</w:t>
      </w:r>
      <w:r/>
    </w:p>
    <w:tbl>
      <w:tblPr>
        <w:tblStyle w:val="708"/>
        <w:tblW w:w="90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480"/>
        <w:gridCol w:w="1483"/>
        <w:gridCol w:w="1075"/>
        <w:gridCol w:w="1080"/>
        <w:gridCol w:w="973"/>
        <w:gridCol w:w="973"/>
        <w:gridCol w:w="1294"/>
      </w:tblGrid>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80"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t xml:space="preserve">品 名</w:t>
            </w:r>
            <w:r/>
          </w:p>
        </w:tc>
        <w:tc>
          <w:tcPr>
            <w:tcBorders>
              <w:top w:val="single" w:color="000000" w:sz="4" w:space="0"/>
              <w:left w:val="single" w:color="000000" w:sz="4" w:space="0"/>
              <w:bottom w:val="single" w:color="000000" w:sz="4" w:space="0"/>
              <w:right w:val="single" w:color="000000" w:sz="4" w:space="0"/>
            </w:tcBorders>
            <w:tcW w:w="1483" w:type="dxa"/>
            <w:vAlign w:val="bottom"/>
            <w:vMerge w:val="restart"/>
            <w:textDirection w:val="lrTb"/>
            <w:noWrap w:val="false"/>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t xml:space="preserve">询价文件质量要求</w:t>
            </w:r>
            <w:r/>
          </w:p>
        </w:tc>
        <w:tc>
          <w:tcPr>
            <w:tcBorders>
              <w:top w:val="single" w:color="000000" w:sz="4" w:space="0"/>
              <w:left w:val="single" w:color="000000" w:sz="4" w:space="0"/>
              <w:bottom w:val="single" w:color="000000" w:sz="4" w:space="0"/>
              <w:right w:val="single" w:color="000000" w:sz="4" w:space="0"/>
            </w:tcBorders>
            <w:tcW w:w="1075" w:type="dxa"/>
            <w:vAlign w:val="bottom"/>
            <w:vMerge w:val="restart"/>
            <w:textDirection w:val="lrTb"/>
            <w:noWrap w:val="false"/>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t xml:space="preserve">供应商响应具体情况</w:t>
            </w:r>
            <w:r/>
          </w:p>
        </w:tc>
        <w:tc>
          <w:tcPr>
            <w:tcBorders>
              <w:top w:val="single" w:color="000000" w:sz="4" w:space="0"/>
              <w:left w:val="single" w:color="000000" w:sz="4" w:space="0"/>
              <w:bottom w:val="none" w:color="000000" w:sz="4" w:space="0"/>
              <w:right w:val="single" w:color="000000" w:sz="4" w:space="0"/>
            </w:tcBorders>
            <w:tcW w:w="1080" w:type="dxa"/>
            <w:vAlign w:val="bottom"/>
            <w:vMerge w:val="restart"/>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t xml:space="preserve">结论（正偏离、符合或负偏离）</w:t>
            </w:r>
            <w:r/>
          </w:p>
        </w:tc>
        <w:tc>
          <w:tcPr>
            <w:gridSpan w:val="3"/>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ind w:left="0" w:right="0"/>
              <w:jc w:val="center"/>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t xml:space="preserve">备注</w:t>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1483" w:type="dxa"/>
            <w:vAlign w:val="bottom"/>
            <w:vMerge w:val="continue"/>
            <w:textDirection w:val="lrTb"/>
            <w:noWrap w:val="false"/>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1075" w:type="dxa"/>
            <w:vAlign w:val="bottom"/>
            <w:vMerge w:val="continue"/>
            <w:textDirection w:val="lrTb"/>
            <w:noWrap w:val="false"/>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none" w:color="000000" w:sz="4" w:space="0"/>
              <w:left w:val="single" w:color="000000" w:sz="4" w:space="0"/>
              <w:bottom w:val="single" w:color="000000" w:sz="4" w:space="0"/>
              <w:right w:val="single" w:color="000000" w:sz="4" w:space="0"/>
            </w:tcBorders>
            <w:tcW w:w="1080" w:type="dxa"/>
            <w:vAlign w:val="bottom"/>
            <w:vMerge w:val="continue"/>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t xml:space="preserve">型号</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t xml:space="preserve">生产商</w:t>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带（去）皮五花肉</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膘小、非冻肉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带（去）皮夹心肉</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膘小、非冻肉</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大排</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0.35斤/块；非冻肉、详见质量标准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纯中排</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非冻肉、详见质量标准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纯仔排</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带肉筒骨</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10cm/根配送肉多、详见质量标准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带皮蹄子肉</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无骨</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纯瘦里脊肉</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扇子骨</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10根/袋；详见质量标准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鲜猪爪</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鲜牛腩</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小脊骨</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鲜羊壳子</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去头去脚；详见质量标准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3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熟猪肚</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5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熟肥肠</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净老鹅</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现杀光鹅；详见质量标准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净大公鸡</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白条鸡；详见质量标准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鲜鸭边腿</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琵琶腿</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翅中</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翅根</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鲜鸡脯</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腊鸡腿</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净重10斤/箱；详见质量标准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鲜鸡爪</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无抗三黄鸡蛋</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无激素、无抗生素；详见质量标准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去壳鹌鹑蛋</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大梭子蟹</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400g/只、冰鲜；详见质量标准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净鲫鱼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0.6斤/条现杀无土腥味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净红眼枝鱼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&gt;1.2斤/条现杀无土腥味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净昂刺鱼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0.5斤/条现杀无土腥味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96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净白条</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&gt;1.2斤/条现杀无土腥味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净鳊鱼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&gt;1.2斤/条现杀；无土腥味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净大白鲢</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&gt;5斤/条现杀无土腥味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净大黑鱼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2500g/条现杀无土腥味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净大青鱼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&gt;5斤/条现杀无土腥味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鲳鳊鱼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150g/条详见质量标准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大带鱼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每条&gt;5cm宽详见质量标准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小黄鱼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150g/条；详见质量标准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马鲛鱼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0.6斤/条；详见质量标准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虾仁</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罗氏虾</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鲜活的中等大小</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对虾</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鲜活的中等大小</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苋菜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黑塌菜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杭白菜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油麦菜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生菜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小菠菜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新鲜一级；无泥沙</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有机花菜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空心菜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西兰花</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大白菜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卷心菜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青菜（上海</w:t>
            </w:r>
            <w:r>
              <w:rPr>
                <w:rFonts w:hint="eastAsia" w:ascii="仿宋" w:hAnsi="仿宋" w:eastAsia="仿宋" w:cs="仿宋"/>
                <w:b/>
                <w:color w:val="0000ff"/>
                <w:sz w:val="20"/>
                <w:szCs w:val="20"/>
                <w:lang w:bidi="ar"/>
              </w:rPr>
              <w:br/>
            </w:r>
            <w:r>
              <w:rPr>
                <w:rFonts w:hint="eastAsia" w:ascii="仿宋" w:hAnsi="仿宋" w:eastAsia="仿宋" w:cs="仿宋"/>
                <w:b/>
                <w:color w:val="0000ff"/>
                <w:sz w:val="20"/>
                <w:szCs w:val="20"/>
                <w:lang w:bidi="ar"/>
              </w:rPr>
              <w:t xml:space="preserve">青、苏州青）</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秧草</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广东菜心</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茼蒿</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韭黄</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刀豆（四季豆）</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豇豆</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冬瓜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黄瓜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丝瓜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莴笋</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新鲜一级；带少许叶</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嫩蒜苗（蒜苔）</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新鲜一级鲜、嫩</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茄子</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荷兰豆</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带皮黄心土豆</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新鲜一级；详见质量标准、无发芽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净香堂芋</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新鲜一级去皮</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带皮茨菇</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西红柿</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新鲜一级红</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平山药</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铁棍山药</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本芹菜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西芹</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净茭白</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新鲜一级；无叶</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青椒</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藕</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新鲜一级；无泥沙、无黑心、无异味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鲜香菇</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带根鲜蘑菇</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鲜平菇</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小葱</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新鲜一级米葱</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生姜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新鲜一级老姜</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带皮大蒜头</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面筋</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干丝（粗或细）</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百叶（薄或厚）</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百叶结</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红（白）茶干</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新鲜一级详见质量标准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绵白糖</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普通木耳（中片）</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干辣椒（碎）</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海带头</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净重5斤</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海带结</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净重5斤</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海带丝</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净重5斤</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大米（梗米）</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10kg/袋、二级新米、口感好</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蒸鱼豉油</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450ml*12瓶/箱详见质量标准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草菇老抽</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1.9L*6瓶/箱详见质量标准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生抽</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1.9L*6瓶/箱详见质量标准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六月鲜老抽</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12瓶/箱1L/瓶</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六月鲜生抽</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12瓶/箱1L/瓶</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普通食盐</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400g/袋*50袋/箱详见质量标准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白蒲优黄</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380ml*40袋/箱；详见质量标准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海藻鲜味盐（无碘）</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350g*50袋/箱；详见质量标准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蚝油</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700g*12瓶/箱详见质量标准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鸡精</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2.5kg/袋*4袋/箱；详见质量标准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味精</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2.5kg/袋*4袋/箱；详见质量标准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花生油</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一级详见质量标准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非转基因大豆油</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5升/桶*4桶/箱；详见质量标准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镇江陈醋</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500g*12瓶/箱；详见质量标准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红油豆瓣酱</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1Kg/瓶详见质量标准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鸡排</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1000g*10片/袋详见质量标准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奥尔良鸡全翅</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1000g*10袋/袋详见质量标准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火山石烤肠</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70g*200根/箱详见质量标准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手抓仔排</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800g*10包/箱；详见质量标准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小酥肉</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1000g/袋；详见质量标准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锅包肉</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880g/袋*10袋/箱；详见质量标准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鳕鱼排</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310g*20盒；详见质量标准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雪花排条</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250g/盒；详见质量标准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鸡米花（盐酥鸡）</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净重20斤；详见质量标准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大瓶味极鲜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1.9L*6瓶/箱；详见质量标准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小磨麻油</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405ml*12瓶/箱；详见质量标准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甘蔗</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40cm/段；详见质量标准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西瓜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7斤/个；详见质量标准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香瓜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哈密瓜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4斤/个；详见质量标准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水果黄瓜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0.2斤/个；详见质量标准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阳光玫瑰</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夏黑</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鲜龙眼</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鲜荔枝</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皇冠梨</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0.5斤/个；详见质量标准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秋月梨</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0.5斤/个；详见质量标准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库尔勒香梨</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0.2斤/个；详见质量标准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小苹果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0.3斤/个详见质量标准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大青梨</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0.5斤/个；详见质量标准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油桃</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0.3斤/个；详见质量标准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大黄桃</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0.4斤/个；详见质量标准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大冬桃（丑桃）</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冬枣</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春见（丑橘）</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砂糖橘</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蜜桔</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0.2斤/个；详见质量标准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芦柑</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0.3斤/个；详见质量标准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沃柑</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0.3斤/个；详见质量标准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红富士苹果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雪原苹果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进口橙子</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果冻橙</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进口香蕉</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0.3斤/个；详见质量标准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圣女果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点点小详见质量标准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红心火龙果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羊角蜜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0.7斤/个；详见质量标准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脆柿</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0.3斤/个；详见质量标准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雪莲果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人生果（七彩果）</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0.2斤/个；详见质量标准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水仙芒</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0.6斤/个；详见质量标准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红（黄）心猕猴桃</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0.2斤/个；详见质量标准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柠檬</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0.2斤/个；详见质量标准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酸奶</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200g*10瓶/箱黄桃燕麦味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8联杯酸奶</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8杯/板；详见质量标准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原味酸奶</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250ml*12/箱；详见质量标准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有机纯牛奶</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250ml*12/箱；详见质量标准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纯牛奶</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250ml*24/箱；详见质量标准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纯牛奶</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250ml*12/箱；详见质量标准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双汇王中王火腿肠</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10支/袋600g*10支</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爽脆萝卜皮</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60g/袋*40袋/箱；详见质量标准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精品草鸡蛋</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45个/盒；详见质量标准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卷纸</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140g/卷；详见质量标准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软抽</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3包/提16提/箱</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纳美抗菌牙刷</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1支/板；详见质量标准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牙膏</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120g-175g/支；详见质量标准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牙膏</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225g/支双重薄荷</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洗衣液</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4瓶/箱3升/瓶</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洗衣粉</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2-3Kg/袋；详见质量标准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本色压花卫生纸</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20包/扎400层/包 </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无色压花卫生纸</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2层*120抽/包平板压花</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苏打水</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300-500ml*24瓶/箱荞麦味、柠檬味</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color w:val="0000ff"/>
                <w:sz w:val="20"/>
                <w:szCs w:val="20"/>
              </w:rPr>
              <w:suppressLineNumbers w:val="0"/>
            </w:pPr>
            <w:r>
              <w:rPr>
                <w:rFonts w:hint="eastAsia" w:ascii="仿宋" w:hAnsi="仿宋" w:eastAsia="仿宋" w:cs="仿宋"/>
                <w:b/>
                <w:color w:val="0000ff"/>
                <w:sz w:val="20"/>
                <w:szCs w:val="20"/>
                <w:lang w:bidi="ar"/>
              </w:rPr>
              <w:t xml:space="preserve">纯净水</w:t>
            </w:r>
            <w:r/>
          </w:p>
        </w:tc>
        <w:tc>
          <w:tcPr>
            <w:tcBorders>
              <w:top w:val="single" w:color="000000" w:sz="4" w:space="0"/>
              <w:left w:val="single" w:color="000000" w:sz="4" w:space="0"/>
              <w:bottom w:val="single" w:color="000000" w:sz="4" w:space="0"/>
              <w:right w:val="single" w:color="000000" w:sz="4" w:space="0"/>
            </w:tcBorders>
            <w:tcW w:w="1483"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ff"/>
                <w:sz w:val="24"/>
                <w:szCs w:val="24"/>
              </w:rPr>
              <w:suppressLineNumbers w:val="0"/>
            </w:pPr>
            <w:r>
              <w:rPr>
                <w:rFonts w:hint="eastAsia" w:ascii="仿宋" w:hAnsi="仿宋" w:eastAsia="仿宋" w:cs="仿宋"/>
                <w:color w:val="0000ff"/>
                <w:sz w:val="24"/>
                <w:szCs w:val="24"/>
                <w:lang w:bidi="ar"/>
              </w:rPr>
              <w:t xml:space="preserve">350-600ml*24瓶/箱；详见质量标准</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0000ff"/>
                <w:sz w:val="21"/>
                <w:szCs w:val="21"/>
              </w:rPr>
              <w:suppressLineNumbers w:val="0"/>
            </w:pPr>
            <w:r>
              <w:rPr>
                <w:rFonts w:hint="eastAsia" w:ascii="仿宋" w:hAnsi="仿宋" w:eastAsia="仿宋" w:cs="仿宋"/>
                <w:b/>
                <w:color w:val="0000ff"/>
                <w:sz w:val="21"/>
                <w:szCs w:val="21"/>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注：</w:t>
      </w:r>
      <w:r>
        <w:rPr>
          <w:rFonts w:hint="eastAsia" w:ascii="仿宋" w:hAnsi="仿宋" w:eastAsia="仿宋"/>
          <w:b/>
          <w:color w:val="auto"/>
          <w:szCs w:val="21"/>
          <w:highlight w:val="none"/>
          <w:lang w:val="en-US" w:eastAsia="zh-CN"/>
        </w:rPr>
        <w:t xml:space="preserve">所供商品如有品牌的，</w:t>
      </w:r>
      <w:r>
        <w:rPr>
          <w:rFonts w:hint="eastAsia" w:ascii="仿宋" w:hAnsi="仿宋" w:eastAsia="仿宋"/>
          <w:b/>
          <w:color w:val="auto"/>
          <w:szCs w:val="21"/>
          <w:highlight w:val="none"/>
        </w:rPr>
        <w:t xml:space="preserve">供应商</w:t>
      </w:r>
      <w:r>
        <w:rPr>
          <w:rFonts w:hint="eastAsia" w:ascii="仿宋" w:hAnsi="仿宋" w:eastAsia="仿宋"/>
          <w:b/>
          <w:color w:val="auto"/>
          <w:szCs w:val="21"/>
          <w:highlight w:val="none"/>
          <w:lang w:val="en-US" w:eastAsia="zh-CN"/>
        </w:rPr>
        <w:t xml:space="preserve">须</w:t>
      </w:r>
      <w:r>
        <w:rPr>
          <w:rFonts w:hint="eastAsia" w:ascii="仿宋" w:hAnsi="仿宋" w:eastAsia="仿宋"/>
          <w:b/>
          <w:color w:val="auto"/>
          <w:szCs w:val="21"/>
          <w:highlight w:val="none"/>
        </w:rPr>
        <w:t xml:space="preserve">明确响应产品的品牌、型号和具体技术指标数值</w:t>
      </w:r>
      <w:r>
        <w:rPr>
          <w:rFonts w:hint="eastAsia" w:ascii="仿宋" w:hAnsi="仿宋" w:eastAsia="仿宋"/>
          <w:b/>
          <w:color w:val="auto"/>
          <w:szCs w:val="21"/>
          <w:highlight w:val="none"/>
          <w:lang w:eastAsia="zh-CN"/>
        </w:rPr>
        <w:t xml:space="preserve">，</w:t>
      </w:r>
      <w:r>
        <w:rPr>
          <w:rFonts w:hint="eastAsia" w:ascii="仿宋" w:hAnsi="仿宋" w:eastAsia="仿宋"/>
          <w:b/>
          <w:color w:val="auto"/>
          <w:szCs w:val="21"/>
          <w:highlight w:val="none"/>
          <w:lang w:val="en-US" w:eastAsia="zh-CN"/>
        </w:rPr>
        <w:t xml:space="preserve">无法确定品牌和生产厂家的可以填“/”</w:t>
      </w:r>
      <w:r>
        <w:rPr>
          <w:rFonts w:hint="eastAsia" w:ascii="仿宋" w:hAnsi="仿宋" w:eastAsia="仿宋"/>
          <w:b/>
          <w:color w:val="auto"/>
          <w:szCs w:val="21"/>
          <w:highlight w:val="none"/>
        </w:rPr>
        <w:t xml:space="preserve">，否则作为无效响应处理。</w:t>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（三）商务部分正负偏离表</w:t>
      </w:r>
      <w:r/>
    </w:p>
    <w:p>
      <w:pPr>
        <w:jc w:val="center"/>
        <w:rPr>
          <w:rFonts w:ascii="方正小标宋简体" w:hAnsi="宋体" w:eastAsia="方正小标宋简体"/>
          <w:color w:val="auto"/>
          <w:sz w:val="32"/>
          <w:szCs w:val="32"/>
          <w:highlight w:val="none"/>
        </w:rPr>
        <w:outlineLvl w:val="2"/>
      </w:pPr>
      <w:r/>
      <w:bookmarkStart w:id="88" w:name="_Toc10773"/>
      <w:r>
        <w:rPr>
          <w:rFonts w:hint="eastAsia" w:ascii="方正小标宋简体" w:hAnsi="宋体" w:eastAsia="方正小标宋简体"/>
          <w:color w:val="auto"/>
          <w:sz w:val="32"/>
          <w:szCs w:val="32"/>
          <w:highlight w:val="none"/>
        </w:rPr>
        <w:t xml:space="preserve">商务部分正负偏离表</w:t>
      </w:r>
      <w:r/>
    </w:p>
    <w:tbl>
      <w:tblPr>
        <w:tblStyle w:val="708"/>
        <w:tblW w:w="499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97"/>
        <w:gridCol w:w="3087"/>
        <w:gridCol w:w="1903"/>
        <w:gridCol w:w="1869"/>
        <w:gridCol w:w="423"/>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商务条款</w:t>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询价文件要求</w:t>
            </w:r>
            <w:r/>
          </w:p>
        </w:tc>
        <w:tc>
          <w:tcPr>
            <w:tcBorders>
              <w:top w:val="single" w:color="auto" w:sz="4" w:space="0"/>
              <w:left w:val="single" w:color="auto" w:sz="4" w:space="0"/>
              <w:bottom w:val="single" w:color="auto" w:sz="4" w:space="0"/>
              <w:right w:val="single" w:color="auto" w:sz="4" w:space="0"/>
            </w:tcBorders>
            <w:tcW w:w="1903"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供应商响应具体情况</w:t>
            </w:r>
            <w:r/>
          </w:p>
        </w:tc>
        <w:tc>
          <w:tcPr>
            <w:tcBorders>
              <w:top w:val="single" w:color="auto" w:sz="4" w:space="0"/>
              <w:left w:val="single" w:color="auto" w:sz="4" w:space="0"/>
              <w:bottom w:val="single" w:color="auto" w:sz="4" w:space="0"/>
              <w:right w:val="single" w:color="auto" w:sz="4" w:space="0"/>
            </w:tcBorders>
            <w:tcW w:w="18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结论（正偏离、符合或负偏离）</w:t>
            </w:r>
            <w:r/>
          </w:p>
        </w:tc>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59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质保期</w:t>
            </w:r>
            <w:r/>
          </w:p>
        </w:tc>
        <w:tc>
          <w:tcPr>
            <w:tcBorders>
              <w:top w:val="single" w:color="auto" w:sz="4" w:space="0"/>
              <w:left w:val="single" w:color="auto" w:sz="4" w:space="0"/>
              <w:bottom w:val="single" w:color="auto" w:sz="4" w:space="0"/>
              <w:right w:val="single" w:color="auto" w:sz="4" w:space="0"/>
            </w:tcBorders>
            <w:tcW w:w="308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自交货并验收合格之时起至国家规定的各类食材保质期止。</w:t>
            </w:r>
            <w:r/>
          </w:p>
        </w:tc>
        <w:tc>
          <w:tcPr>
            <w:tcBorders>
              <w:top w:val="single" w:color="auto" w:sz="4" w:space="0"/>
              <w:left w:val="single" w:color="auto" w:sz="4" w:space="0"/>
              <w:bottom w:val="single" w:color="auto" w:sz="4" w:space="0"/>
              <w:right w:val="single" w:color="auto" w:sz="4" w:space="0"/>
            </w:tcBorders>
            <w:tcW w:w="190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869"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42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59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售后技术服务要求</w:t>
            </w:r>
            <w:r/>
          </w:p>
        </w:tc>
        <w:tc>
          <w:tcPr>
            <w:tcBorders>
              <w:top w:val="single" w:color="auto" w:sz="4" w:space="0"/>
              <w:left w:val="single" w:color="auto" w:sz="4" w:space="0"/>
              <w:bottom w:val="single" w:color="auto" w:sz="4" w:space="0"/>
              <w:right w:val="single" w:color="auto" w:sz="4" w:space="0"/>
            </w:tcBorders>
            <w:tcW w:w="308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1.因成交人配送不及时导致伙食供应延误且成交人未采取任何补救措施的，为确保不影响伙食供应，采购人有权紧急自行采购，由此产生的一切费用均由成交人承担。</w:t>
            </w:r>
            <w:r/>
          </w:p>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2、凡经相关部门认定，如因成交人所提供的食材原因造成采购人食堂出现食物中毒等卫生事故的，成交人除必须承担全部的法律责任外，还要全额承担因发生食物中毒造成后果的一切费用（包含但不限于治疗费、误工费等）。同时采购人立即停止向成交人采购，并暂扣成交人当月所有供应食材的货款，作为成交人的赔偿预付款。</w:t>
            </w:r>
            <w:r/>
          </w:p>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3.成交人所供物料的定量包装货品应符合相关规定，足量供应。如有供应货物串规、短斤少两的，一经查实，采购人每次扣罚成交人 200 元，在结算款中抵扣，同时需及时补充所缺物料。</w:t>
            </w:r>
            <w:r/>
          </w:p>
        </w:tc>
        <w:tc>
          <w:tcPr>
            <w:tcBorders>
              <w:top w:val="single" w:color="auto" w:sz="4" w:space="0"/>
              <w:left w:val="single" w:color="auto" w:sz="4" w:space="0"/>
              <w:bottom w:val="single" w:color="auto" w:sz="4" w:space="0"/>
              <w:right w:val="single" w:color="auto" w:sz="4" w:space="0"/>
            </w:tcBorders>
            <w:tcW w:w="190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869"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42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59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交货时间</w:t>
            </w:r>
            <w:r/>
          </w:p>
        </w:tc>
        <w:tc>
          <w:tcPr>
            <w:tcBorders>
              <w:top w:val="single" w:color="auto" w:sz="4" w:space="0"/>
              <w:left w:val="single" w:color="auto" w:sz="4" w:space="0"/>
              <w:bottom w:val="single" w:color="auto" w:sz="4" w:space="0"/>
              <w:right w:val="single" w:color="auto" w:sz="4" w:space="0"/>
            </w:tcBorders>
            <w:tcW w:w="308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2026年1月1日至2026年12月31日间，根据采购人需求按时送货。</w:t>
            </w:r>
            <w:r/>
          </w:p>
        </w:tc>
        <w:tc>
          <w:tcPr>
            <w:tcBorders>
              <w:top w:val="single" w:color="auto" w:sz="4" w:space="0"/>
              <w:left w:val="single" w:color="auto" w:sz="4" w:space="0"/>
              <w:bottom w:val="single" w:color="auto" w:sz="4" w:space="0"/>
              <w:right w:val="single" w:color="auto" w:sz="4" w:space="0"/>
            </w:tcBorders>
            <w:tcW w:w="1903" w:type="dxa"/>
            <w:vAlign w:val="top"/>
            <w:textDirection w:val="lrTb"/>
            <w:noWrap w:val="false"/>
          </w:tcPr>
          <w:p>
            <w:pPr>
              <w:ind w:left="43"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869" w:type="dxa"/>
            <w:vAlign w:val="top"/>
            <w:textDirection w:val="lrTb"/>
            <w:noWrap w:val="false"/>
          </w:tcPr>
          <w:p>
            <w:pPr>
              <w:ind w:left="43"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423" w:type="dxa"/>
            <w:vAlign w:val="top"/>
            <w:textDirection w:val="lrTb"/>
            <w:noWrap w:val="false"/>
          </w:tcPr>
          <w:p>
            <w:pPr>
              <w:ind w:left="43"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r>
      <w:tr>
        <w:trPr>
          <w:trHeight w:val="444"/>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59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交货方式</w:t>
            </w:r>
            <w:r/>
          </w:p>
        </w:tc>
        <w:tc>
          <w:tcPr>
            <w:tcBorders>
              <w:top w:val="single" w:color="auto" w:sz="4" w:space="0"/>
              <w:left w:val="single" w:color="auto" w:sz="4" w:space="0"/>
              <w:bottom w:val="single" w:color="auto" w:sz="4" w:space="0"/>
              <w:right w:val="single" w:color="auto" w:sz="4" w:space="0"/>
            </w:tcBorders>
            <w:tcW w:w="308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送货上门</w:t>
            </w:r>
            <w:r/>
          </w:p>
        </w:tc>
        <w:tc>
          <w:tcPr>
            <w:tcBorders>
              <w:top w:val="single" w:color="auto" w:sz="4" w:space="0"/>
              <w:left w:val="single" w:color="auto" w:sz="4" w:space="0"/>
              <w:bottom w:val="single" w:color="auto" w:sz="4" w:space="0"/>
              <w:right w:val="single" w:color="auto" w:sz="4" w:space="0"/>
            </w:tcBorders>
            <w:tcW w:w="1903" w:type="dxa"/>
            <w:vAlign w:val="top"/>
            <w:textDirection w:val="lrTb"/>
            <w:noWrap w:val="false"/>
          </w:tcPr>
          <w:p>
            <w:pPr>
              <w:ind w:left="43"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869" w:type="dxa"/>
            <w:vAlign w:val="top"/>
            <w:textDirection w:val="lrTb"/>
            <w:noWrap w:val="false"/>
          </w:tcPr>
          <w:p>
            <w:pPr>
              <w:ind w:left="43"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423" w:type="dxa"/>
            <w:vAlign w:val="top"/>
            <w:textDirection w:val="lrTb"/>
            <w:noWrap w:val="false"/>
          </w:tcPr>
          <w:p>
            <w:pPr>
              <w:ind w:left="43"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59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交货地点</w:t>
            </w:r>
            <w:r/>
          </w:p>
        </w:tc>
        <w:tc>
          <w:tcPr>
            <w:tcBorders>
              <w:top w:val="single" w:color="auto" w:sz="4" w:space="0"/>
              <w:left w:val="single" w:color="auto" w:sz="4" w:space="0"/>
              <w:bottom w:val="single" w:color="auto" w:sz="4" w:space="0"/>
              <w:right w:val="single" w:color="auto" w:sz="4" w:space="0"/>
            </w:tcBorders>
            <w:tcW w:w="308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采购人指定地点</w:t>
            </w:r>
            <w:r/>
          </w:p>
        </w:tc>
        <w:tc>
          <w:tcPr>
            <w:tcBorders>
              <w:top w:val="single" w:color="auto" w:sz="4" w:space="0"/>
              <w:left w:val="single" w:color="auto" w:sz="4" w:space="0"/>
              <w:bottom w:val="single" w:color="auto" w:sz="4" w:space="0"/>
              <w:right w:val="single" w:color="auto" w:sz="4" w:space="0"/>
            </w:tcBorders>
            <w:tcW w:w="1903" w:type="dxa"/>
            <w:vAlign w:val="top"/>
            <w:textDirection w:val="lrTb"/>
            <w:noWrap w:val="false"/>
          </w:tcPr>
          <w:p>
            <w:pPr>
              <w:ind w:left="43"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869" w:type="dxa"/>
            <w:vAlign w:val="top"/>
            <w:textDirection w:val="lrTb"/>
            <w:noWrap w:val="false"/>
          </w:tcPr>
          <w:p>
            <w:pPr>
              <w:ind w:left="43"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423" w:type="dxa"/>
            <w:vAlign w:val="top"/>
            <w:textDirection w:val="lrTb"/>
            <w:noWrap w:val="false"/>
          </w:tcPr>
          <w:p>
            <w:pPr>
              <w:ind w:left="43"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59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付款方式</w:t>
            </w:r>
            <w:r/>
          </w:p>
        </w:tc>
        <w:tc>
          <w:tcPr>
            <w:tcBorders>
              <w:top w:val="single" w:color="auto" w:sz="4" w:space="0"/>
              <w:left w:val="single" w:color="auto" w:sz="4" w:space="0"/>
              <w:bottom w:val="single" w:color="auto" w:sz="4" w:space="0"/>
              <w:right w:val="single" w:color="auto" w:sz="4" w:space="0"/>
            </w:tcBorders>
            <w:tcW w:w="3087" w:type="dxa"/>
            <w:vAlign w:val="top"/>
            <w:textDirection w:val="lrTb"/>
            <w:noWrap w:val="false"/>
          </w:tcPr>
          <w:p>
            <w:pPr>
              <w:ind w:left="0" w:right="0"/>
              <w:keepLines w:val="0"/>
              <w:keepNext w:val="0"/>
              <w:spacing w:before="156" w:beforeAutospacing="0" w:after="0" w:afterAutospacing="0"/>
              <w:rPr>
                <w:rFonts w:hint="eastAsia" w:ascii="仿宋" w:hAnsi="仿宋" w:eastAsia="仿宋" w:cs="仿宋"/>
                <w:color w:val="0000ff"/>
                <w:sz w:val="24"/>
                <w:szCs w:val="24"/>
                <w:lang w:bidi="ar"/>
              </w:rPr>
              <w:suppressLineNumbers w:val="0"/>
            </w:pPr>
            <w:r>
              <w:rPr>
                <w:rFonts w:hint="eastAsia" w:ascii="仿宋" w:hAnsi="仿宋" w:eastAsia="仿宋" w:cs="仿宋"/>
                <w:color w:val="0000ff"/>
                <w:sz w:val="24"/>
                <w:szCs w:val="24"/>
                <w:lang w:bidi="ar"/>
              </w:rPr>
              <w:t xml:space="preserve"> 完成首月供货后，次月1号至15号双方对上月送货数量及金额进行核对，据实结算。核对无误供应商按照要求开票，本次成交后供货中期可以预付部分款项，全部供货周期结束后转账付款剩余部分货款。每次支付前，成交人均应出具在税务部门开具的正式税票。</w:t>
            </w:r>
            <w:r/>
          </w:p>
          <w:p>
            <w:pPr>
              <w:ind w:left="0" w:right="0"/>
              <w:keepLines w:val="0"/>
              <w:keepNext w:val="0"/>
              <w:spacing w:before="156" w:beforeAutospacing="0" w:after="0" w:afterAutospacing="0"/>
              <w:rPr>
                <w:rFonts w:hint="eastAsia" w:ascii="仿宋" w:hAnsi="仿宋" w:eastAsia="仿宋" w:cs="仿宋"/>
                <w:color w:val="0000ff"/>
                <w:sz w:val="24"/>
                <w:szCs w:val="24"/>
                <w:lang w:bidi="ar"/>
              </w:rPr>
              <w:suppressLineNumbers w:val="0"/>
            </w:pPr>
            <w:r>
              <w:rPr>
                <w:rFonts w:hint="eastAsia" w:ascii="仿宋" w:hAnsi="仿宋" w:eastAsia="仿宋" w:cs="仿宋"/>
                <w:color w:val="0000ff"/>
                <w:sz w:val="24"/>
                <w:szCs w:val="24"/>
                <w:lang w:bidi="ar"/>
              </w:rPr>
              <w:t xml:space="preserve">本项目成交价为菜品单价，供应商根据采购人实际需求进行供货，每月据实结算，最终结算金额应小于等于预算金额，供货</w:t>
            </w:r>
            <w:r>
              <w:rPr>
                <w:rFonts w:hint="eastAsia" w:ascii="仿宋" w:hAnsi="仿宋" w:eastAsia="仿宋" w:cs="仿宋"/>
                <w:color w:val="0000ff"/>
                <w:sz w:val="24"/>
                <w:szCs w:val="24"/>
                <w:lang w:val="en-US" w:eastAsia="zh-CN" w:bidi="ar"/>
              </w:rPr>
              <w:t xml:space="preserve">金额</w:t>
            </w:r>
            <w:r>
              <w:rPr>
                <w:rFonts w:hint="eastAsia" w:ascii="仿宋" w:hAnsi="仿宋" w:eastAsia="仿宋" w:cs="仿宋"/>
                <w:color w:val="0000ff"/>
                <w:sz w:val="24"/>
                <w:szCs w:val="24"/>
                <w:lang w:bidi="ar"/>
              </w:rPr>
              <w:t xml:space="preserve">达到</w:t>
            </w:r>
            <w:r>
              <w:rPr>
                <w:rFonts w:hint="eastAsia" w:ascii="仿宋" w:hAnsi="仿宋" w:eastAsia="仿宋" w:cs="仿宋"/>
                <w:color w:val="0000ff"/>
                <w:sz w:val="24"/>
                <w:szCs w:val="24"/>
                <w:lang w:val="en-US" w:eastAsia="zh-CN" w:bidi="ar"/>
              </w:rPr>
              <w:t xml:space="preserve">本项目</w:t>
            </w:r>
            <w:r>
              <w:rPr>
                <w:rFonts w:hint="eastAsia" w:ascii="仿宋" w:hAnsi="仿宋" w:eastAsia="仿宋" w:cs="仿宋"/>
                <w:color w:val="0000ff"/>
                <w:sz w:val="24"/>
                <w:szCs w:val="24"/>
                <w:lang w:bidi="ar"/>
              </w:rPr>
              <w:t xml:space="preserve">预算价</w:t>
            </w:r>
            <w:r>
              <w:rPr>
                <w:rFonts w:hint="eastAsia" w:ascii="仿宋" w:hAnsi="仿宋" w:eastAsia="仿宋" w:cs="仿宋"/>
                <w:color w:val="0000ff"/>
                <w:sz w:val="24"/>
                <w:szCs w:val="24"/>
                <w:lang w:val="en-US" w:eastAsia="zh-CN" w:bidi="ar"/>
              </w:rPr>
              <w:t xml:space="preserve">时</w:t>
            </w:r>
            <w:r>
              <w:rPr>
                <w:rFonts w:hint="eastAsia" w:ascii="仿宋" w:hAnsi="仿宋" w:eastAsia="仿宋" w:cs="仿宋"/>
                <w:color w:val="0000ff"/>
                <w:sz w:val="24"/>
                <w:szCs w:val="24"/>
                <w:lang w:bidi="ar"/>
              </w:rPr>
              <w:t xml:space="preserve">，本项目终止。</w:t>
            </w:r>
            <w:r/>
          </w:p>
        </w:tc>
        <w:tc>
          <w:tcPr>
            <w:tcBorders>
              <w:top w:val="single" w:color="auto" w:sz="4" w:space="0"/>
              <w:left w:val="single" w:color="auto" w:sz="4" w:space="0"/>
              <w:bottom w:val="single" w:color="auto" w:sz="4" w:space="0"/>
              <w:right w:val="single" w:color="auto" w:sz="4" w:space="0"/>
            </w:tcBorders>
            <w:tcW w:w="190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869"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42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159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投标货币</w:t>
            </w:r>
            <w:r/>
          </w:p>
        </w:tc>
        <w:tc>
          <w:tcPr>
            <w:tcBorders>
              <w:top w:val="single" w:color="auto" w:sz="4" w:space="0"/>
              <w:left w:val="single" w:color="auto" w:sz="4" w:space="0"/>
              <w:bottom w:val="single" w:color="auto" w:sz="4" w:space="0"/>
              <w:right w:val="single" w:color="auto" w:sz="4" w:space="0"/>
            </w:tcBorders>
            <w:tcW w:w="308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人民币</w:t>
            </w:r>
            <w:r/>
          </w:p>
        </w:tc>
        <w:tc>
          <w:tcPr>
            <w:tcBorders>
              <w:top w:val="single" w:color="auto" w:sz="4" w:space="0"/>
              <w:left w:val="single" w:color="auto" w:sz="4" w:space="0"/>
              <w:bottom w:val="single" w:color="auto" w:sz="4" w:space="0"/>
              <w:right w:val="single" w:color="auto" w:sz="4" w:space="0"/>
            </w:tcBorders>
            <w:tcW w:w="190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869"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42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59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报价要求</w:t>
            </w:r>
            <w:r/>
          </w:p>
        </w:tc>
        <w:tc>
          <w:tcPr>
            <w:tcBorders>
              <w:top w:val="single" w:color="auto" w:sz="4" w:space="0"/>
              <w:left w:val="single" w:color="auto" w:sz="4" w:space="0"/>
              <w:bottom w:val="single" w:color="auto" w:sz="4" w:space="0"/>
              <w:right w:val="single" w:color="auto" w:sz="4" w:space="0"/>
            </w:tcBorders>
            <w:tcW w:w="3087" w:type="dxa"/>
            <w:vAlign w:val="top"/>
            <w:textDirection w:val="lrTb"/>
            <w:noWrap w:val="false"/>
          </w:tcPr>
          <w:p>
            <w:pPr>
              <w:ind w:left="0" w:right="0"/>
              <w:keepLines w:val="0"/>
              <w:keepNext w:val="0"/>
              <w:spacing w:before="156" w:beforeAutospacing="0" w:after="0" w:afterAutospacing="0"/>
              <w:rPr>
                <w:rFonts w:hint="eastAsia" w:ascii="仿宋" w:hAnsi="仿宋" w:eastAsia="仿宋" w:cs="仿宋"/>
                <w:color w:val="0000ff"/>
                <w:sz w:val="24"/>
                <w:szCs w:val="24"/>
                <w:lang w:bidi="ar"/>
              </w:rPr>
              <w:suppressLineNumbers w:val="0"/>
            </w:pPr>
            <w:r>
              <w:rPr>
                <w:rFonts w:hint="eastAsia" w:ascii="仿宋" w:hAnsi="仿宋" w:eastAsia="仿宋" w:cs="仿宋"/>
                <w:color w:val="0000ff"/>
                <w:sz w:val="24"/>
                <w:szCs w:val="24"/>
                <w:lang w:bidi="ar"/>
              </w:rPr>
              <w:t xml:space="preserve">（一）响应供应商报价须根据（《</w:t>
            </w:r>
            <w:r>
              <w:rPr>
                <w:rFonts w:hint="eastAsia" w:ascii="仿宋" w:hAnsi="仿宋" w:eastAsia="仿宋" w:cs="仿宋"/>
                <w:color w:val="0000ff"/>
                <w:sz w:val="24"/>
                <w:szCs w:val="24"/>
                <w:lang w:eastAsia="zh-CN" w:bidi="ar"/>
              </w:rPr>
              <w:t xml:space="preserve">如皋边检站2026年食堂食材采购需求清单</w:t>
            </w:r>
            <w:r>
              <w:rPr>
                <w:rFonts w:hint="eastAsia" w:ascii="仿宋" w:hAnsi="仿宋" w:eastAsia="仿宋" w:cs="仿宋"/>
                <w:color w:val="0000ff"/>
                <w:sz w:val="24"/>
                <w:szCs w:val="24"/>
                <w:lang w:bidi="ar"/>
              </w:rPr>
              <w:t xml:space="preserve">》）报各菜品单价，菜品排列顺序不得变化，供应商需确保单价之和填报正确，评审时依据所有品种商品单价之和为评审价。（商品如有品牌的，需明确品牌型号。如同一商品多个品牌报价相同，规格也相同，可以在该商品行选填多个多个品牌，如报多个品牌，成交后采购人可以在所报品牌中自由选择。）</w:t>
            </w:r>
            <w:r/>
          </w:p>
          <w:p>
            <w:pPr>
              <w:ind w:left="0" w:right="0"/>
              <w:keepLines w:val="0"/>
              <w:keepNext w:val="0"/>
              <w:spacing w:before="156" w:beforeAutospacing="0" w:after="0" w:afterAutospacing="0"/>
              <w:rPr>
                <w:rFonts w:hint="eastAsia" w:ascii="仿宋" w:hAnsi="仿宋" w:eastAsia="仿宋" w:cs="仿宋"/>
                <w:color w:val="0000ff"/>
                <w:sz w:val="24"/>
                <w:szCs w:val="24"/>
                <w:lang w:bidi="ar"/>
              </w:rPr>
              <w:suppressLineNumbers w:val="0"/>
            </w:pPr>
            <w:r>
              <w:rPr>
                <w:rFonts w:hint="eastAsia" w:ascii="仿宋" w:hAnsi="仿宋" w:eastAsia="仿宋" w:cs="仿宋"/>
                <w:color w:val="0000ff"/>
                <w:sz w:val="24"/>
                <w:szCs w:val="24"/>
                <w:lang w:bidi="ar"/>
              </w:rPr>
              <w:t xml:space="preserve">（二）评审确定成交供应商办法：以供应商所有种菜品所报单价之和为评审依据，符合实质性要求的供应商且单价之和最低者为第一成交候选人。</w:t>
            </w:r>
            <w:r/>
          </w:p>
          <w:p>
            <w:pPr>
              <w:ind w:left="0" w:right="0"/>
              <w:keepLines w:val="0"/>
              <w:keepNext w:val="0"/>
              <w:spacing w:before="156" w:beforeAutospacing="0" w:after="0" w:afterAutospacing="0"/>
              <w:rPr>
                <w:rFonts w:hint="eastAsia" w:ascii="仿宋" w:hAnsi="仿宋" w:eastAsia="仿宋" w:cs="仿宋"/>
                <w:color w:val="0000ff"/>
                <w:sz w:val="24"/>
                <w:szCs w:val="24"/>
                <w:lang w:bidi="ar"/>
              </w:rPr>
              <w:suppressLineNumbers w:val="0"/>
            </w:pPr>
            <w:r>
              <w:rPr>
                <w:rFonts w:hint="eastAsia" w:ascii="仿宋" w:hAnsi="仿宋" w:eastAsia="仿宋" w:cs="仿宋"/>
                <w:color w:val="0000ff"/>
                <w:sz w:val="24"/>
                <w:szCs w:val="24"/>
                <w:lang w:bidi="ar"/>
              </w:rPr>
              <w:t xml:space="preserve">（三）各响应供应商菜品报价应包含食材的生产、包装、运输、装卸、保险、验收、检验、税金、代理服务费等一切与之相关费用；</w:t>
            </w:r>
            <w:r/>
          </w:p>
          <w:p>
            <w:pPr>
              <w:ind w:left="0" w:right="0"/>
              <w:keepLines w:val="0"/>
              <w:keepNext w:val="0"/>
              <w:spacing w:before="156" w:beforeAutospacing="0" w:after="0" w:afterAutospacing="0"/>
              <w:rPr>
                <w:rFonts w:hint="eastAsia" w:ascii="仿宋" w:hAnsi="仿宋" w:eastAsia="仿宋" w:cs="仿宋"/>
                <w:color w:val="0000ff"/>
                <w:sz w:val="24"/>
                <w:szCs w:val="24"/>
                <w:lang w:bidi="ar"/>
              </w:rPr>
              <w:suppressLineNumbers w:val="0"/>
            </w:pPr>
            <w:r>
              <w:rPr>
                <w:rFonts w:hint="eastAsia" w:ascii="仿宋" w:hAnsi="仿宋" w:eastAsia="仿宋" w:cs="仿宋"/>
                <w:color w:val="0000ff"/>
                <w:sz w:val="24"/>
                <w:szCs w:val="24"/>
                <w:lang w:bidi="ar"/>
              </w:rPr>
              <w:t xml:space="preserve">（四）各响应供应商为保证菜品质量、数量，综合考虑各种因素，在合理基础上，进行报价，不搞价格恶意竞争。</w:t>
            </w:r>
            <w:r/>
          </w:p>
          <w:p>
            <w:pPr>
              <w:ind w:left="0" w:right="0"/>
              <w:keepLines w:val="0"/>
              <w:keepNext w:val="0"/>
              <w:spacing w:before="156" w:beforeAutospacing="0" w:after="0" w:afterAutospacing="0"/>
              <w:rPr>
                <w:rFonts w:hint="eastAsia" w:ascii="仿宋" w:hAnsi="仿宋" w:eastAsia="仿宋" w:cs="仿宋"/>
                <w:color w:val="0000ff"/>
                <w:sz w:val="24"/>
                <w:szCs w:val="24"/>
                <w:lang w:bidi="ar"/>
              </w:rPr>
              <w:suppressLineNumbers w:val="0"/>
            </w:pPr>
            <w:r>
              <w:rPr>
                <w:rFonts w:hint="eastAsia" w:ascii="仿宋" w:hAnsi="仿宋" w:eastAsia="仿宋" w:cs="仿宋"/>
                <w:color w:val="0000ff"/>
                <w:sz w:val="24"/>
                <w:szCs w:val="24"/>
                <w:lang w:bidi="ar"/>
              </w:rPr>
              <w:t xml:space="preserve">（五）所报菜品价格原则上在一个供货周期内不予调整，成交供应商应充分考虑价格波动的风险，合理报价。</w:t>
            </w:r>
            <w:r/>
          </w:p>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（六）供应商必须一次性报出不得更改的价格，各个菜品报价单价不得超过各菜品的单价最高限价，否则视为无效响应。</w:t>
            </w:r>
            <w:r/>
          </w:p>
        </w:tc>
        <w:tc>
          <w:tcPr>
            <w:tcBorders>
              <w:top w:val="single" w:color="auto" w:sz="4" w:space="0"/>
              <w:left w:val="single" w:color="auto" w:sz="4" w:space="0"/>
              <w:bottom w:val="single" w:color="auto" w:sz="4" w:space="0"/>
              <w:right w:val="single" w:color="auto" w:sz="4" w:space="0"/>
            </w:tcBorders>
            <w:tcW w:w="190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869"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42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8</w:t>
            </w:r>
            <w:r/>
          </w:p>
        </w:tc>
        <w:tc>
          <w:tcPr>
            <w:tcBorders>
              <w:top w:val="single" w:color="auto" w:sz="4" w:space="0"/>
              <w:left w:val="single" w:color="auto" w:sz="4" w:space="0"/>
              <w:bottom w:val="single" w:color="auto" w:sz="4" w:space="0"/>
              <w:right w:val="single" w:color="auto" w:sz="4" w:space="0"/>
            </w:tcBorders>
            <w:tcW w:w="159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其他</w:t>
            </w:r>
            <w:r/>
          </w:p>
        </w:tc>
        <w:tc>
          <w:tcPr>
            <w:tcBorders>
              <w:top w:val="single" w:color="auto" w:sz="4" w:space="0"/>
              <w:left w:val="single" w:color="auto" w:sz="4" w:space="0"/>
              <w:bottom w:val="single" w:color="auto" w:sz="4" w:space="0"/>
              <w:right w:val="single" w:color="auto" w:sz="4" w:space="0"/>
            </w:tcBorders>
            <w:tcW w:w="3087"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一）成交人应保证货物是全新、未使用过的，是用一流的工艺和最佳材料制造的原装合格正品，并完全符合合同规定的质量、规格和性能的要求。成交人应保证其货物在正确安装、正常使用和保养条件下，在其使用寿命期内应具有满意的性能。货物最终验收后，在质量保证期内，成交人应对由于设计、工艺或材料的缺陷而发生的任何不足或故障负责，费用由成交人负担。</w:t>
            </w:r>
            <w:r/>
          </w:p>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二）根据当地质检部门检验结果或者在质量保证期内，如果货物的数量、质量或规格与合同不符，或证明货物是有缺陷的，包括潜在的缺陷或使用不符合要求的材料等，采购人以书面形式向成交人提出本保证下的索赔。</w:t>
            </w:r>
            <w:r/>
          </w:p>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（三）成交人在收到通知后，应在合同中所附服务承诺约定的时间内免费维修、更换有缺陷的货物或部件。</w:t>
            </w:r>
            <w:r/>
          </w:p>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（四）如果成交人在收到通知后，在合同中所附服务承诺约定的时间内没有弥补缺陷，采购人可采取必要的补救措施，但风险和费用将由成交人承担。</w:t>
            </w:r>
            <w:r/>
          </w:p>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s="仿宋"/>
                <w:color w:val="0000ff"/>
                <w:sz w:val="24"/>
                <w:szCs w:val="24"/>
                <w:lang w:bidi="ar"/>
              </w:rPr>
              <w:t xml:space="preserve">（五）所报配置为主要配置，其他按标准配置配备；不得在原厂标准配置的基础上减少或降低技术配置。报价含交付使用前一切费用。不接受选择性报价。</w:t>
            </w:r>
            <w:r/>
          </w:p>
        </w:tc>
        <w:tc>
          <w:tcPr>
            <w:tcBorders>
              <w:top w:val="single" w:color="auto" w:sz="4" w:space="0"/>
              <w:left w:val="single" w:color="auto" w:sz="4" w:space="0"/>
              <w:bottom w:val="single" w:color="auto" w:sz="4" w:space="0"/>
              <w:right w:val="single" w:color="auto" w:sz="4" w:space="0"/>
            </w:tcBorders>
            <w:tcW w:w="190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1869"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c>
          <w:tcPr>
            <w:tcBorders>
              <w:top w:val="single" w:color="auto" w:sz="4" w:space="0"/>
              <w:left w:val="single" w:color="auto" w:sz="4" w:space="0"/>
              <w:bottom w:val="single" w:color="auto" w:sz="4" w:space="0"/>
              <w:right w:val="single" w:color="auto" w:sz="4" w:space="0"/>
            </w:tcBorders>
            <w:tcW w:w="423" w:type="dxa"/>
            <w:vAlign w:val="top"/>
            <w:textDirection w:val="lrTb"/>
            <w:noWrap w:val="false"/>
          </w:tcPr>
          <w:p>
            <w:pPr>
              <w:ind w:left="0" w:right="0"/>
              <w:keepLines w:val="0"/>
              <w:keepNext w:val="0"/>
              <w:spacing w:before="156" w:beforeAutospacing="0" w:after="0" w:afterAutospacing="0"/>
              <w:rPr>
                <w:rFonts w:hint="eastAsia" w:ascii="仿宋" w:hAnsi="仿宋" w:eastAsia="仿宋"/>
                <w:color w:val="0000ff"/>
                <w:sz w:val="24"/>
                <w:szCs w:val="24"/>
              </w:rPr>
              <w:suppressLineNumbers w:val="0"/>
            </w:pPr>
            <w:r>
              <w:rPr>
                <w:rFonts w:hint="eastAsia" w:ascii="仿宋" w:hAnsi="仿宋" w:eastAsia="仿宋"/>
                <w:color w:val="0000ff"/>
                <w:sz w:val="24"/>
                <w:szCs w:val="24"/>
              </w:rPr>
            </w:r>
            <w:r/>
          </w:p>
        </w:tc>
      </w:tr>
    </w:tbl>
    <w:p>
      <w:pPr>
        <w:jc w:val="center"/>
        <w:rPr>
          <w:rFonts w:ascii="宋体" w:hAnsi="宋体" w:eastAsia="等线"/>
          <w:color w:val="auto"/>
          <w:sz w:val="24"/>
          <w:highlight w:val="none"/>
        </w:rPr>
      </w:pPr>
      <w:r>
        <w:rPr>
          <w:rFonts w:ascii="宋体" w:hAnsi="宋体" w:eastAsia="等线"/>
          <w:color w:val="auto"/>
          <w:sz w:val="24"/>
          <w:highlight w:val="none"/>
        </w:rPr>
      </w:r>
      <w:r/>
    </w:p>
    <w:p>
      <w:pPr>
        <w:rPr>
          <w:rFonts w:ascii="仿宋" w:hAnsi="仿宋" w:eastAsia="仿宋"/>
          <w:color w:val="auto"/>
          <w:szCs w:val="21"/>
          <w:highlight w:val="none"/>
        </w:rPr>
      </w:pPr>
      <w:r>
        <w:rPr>
          <w:rFonts w:hint="eastAsia" w:ascii="仿宋" w:hAnsi="仿宋" w:eastAsia="仿宋"/>
          <w:color w:val="auto"/>
          <w:szCs w:val="21"/>
          <w:highlight w:val="none"/>
        </w:rPr>
        <w:t xml:space="preserve">注：按照询价文件要求详细填列，可增减行。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right="561" w:firstLine="560"/>
        <w:jc w:val="lef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（四）询价文件规定的其他材料</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w:t>
      </w:r>
      <w:r/>
    </w:p>
    <w:p>
      <w:pPr>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pStyle w:val="739"/>
      </w:pPr>
      <w:r/>
      <w:r/>
    </w:p>
    <w:p>
      <w:pPr>
        <w:ind w:firstLine="560"/>
        <w:spacing w:line="500" w:lineRule="exact"/>
        <w:rPr>
          <w:rFonts w:ascii="黑体" w:hAnsi="宋体" w:eastAsia="黑体"/>
          <w:bCs/>
          <w:color w:val="auto"/>
          <w:sz w:val="28"/>
          <w:szCs w:val="28"/>
          <w:highlight w:val="none"/>
        </w:rPr>
        <w:outlineLvl w:val="1"/>
      </w:pPr>
      <w:r>
        <w:rPr>
          <w:rFonts w:hint="eastAsia" w:ascii="黑体" w:hAnsi="黑体" w:eastAsia="黑体"/>
          <w:color w:val="auto"/>
          <w:sz w:val="28"/>
          <w:szCs w:val="28"/>
          <w:highlight w:val="none"/>
        </w:rPr>
        <w:t xml:space="preserve">三、</w:t>
      </w:r>
      <w:r>
        <w:rPr>
          <w:rFonts w:hint="eastAsia" w:ascii="黑体" w:hAnsi="宋体" w:eastAsia="黑体"/>
          <w:bCs/>
          <w:color w:val="auto"/>
          <w:sz w:val="28"/>
          <w:szCs w:val="28"/>
          <w:highlight w:val="none"/>
        </w:rPr>
        <w:t xml:space="preserve">报价文件</w:t>
      </w:r>
      <w:bookmarkEnd w:id="88"/>
      <w:r/>
      <w:r/>
    </w:p>
    <w:p>
      <w:pPr>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（一）询价响应报价明细表</w:t>
      </w:r>
      <w:r/>
    </w:p>
    <w:p>
      <w:pPr>
        <w:ind w:firstLine="3040"/>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询价响应报价明细表</w:t>
      </w:r>
      <w:r/>
    </w:p>
    <w:p>
      <w:pPr>
        <w:pStyle w:val="720"/>
        <w:widowControl/>
        <w:rPr>
          <w:rFonts w:hint="eastAsia" w:ascii="仿宋" w:hAnsi="仿宋" w:eastAsia="仿宋" w:cs="Times New Roman"/>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如皋边检站2026年食堂食材采购项目</w:t>
      </w:r>
      <w:r/>
    </w:p>
    <w:p>
      <w:pPr>
        <w:ind w:left="0" w:right="0"/>
        <w:jc w:val="both"/>
        <w:keepLines w:val="0"/>
        <w:keepNext w:val="0"/>
        <w:spacing w:before="0" w:beforeAutospacing="0" w:after="0" w:afterAutospacing="0"/>
        <w:widowControl w:val="off"/>
        <w:rPr>
          <w:rFonts w:hint="eastAsia" w:ascii="仿宋" w:hAnsi="仿宋" w:eastAsia="仿宋" w:cs="Times New Roman"/>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项目编号：JSZC-320682-NTJW-X2025-0138</w:t>
      </w:r>
      <w:r>
        <w:rPr>
          <w:rFonts w:hint="eastAsia" w:ascii="仿宋" w:hAnsi="仿宋" w:eastAsia="仿宋" w:cs="Times New Roman"/>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val="off"/>
        <w:rPr>
          <w:rFonts w:hint="default" w:ascii="仿宋" w:hAnsi="仿宋" w:eastAsia="仿宋" w:cs="Times New Roman"/>
          <w:color w:val="auto"/>
          <w:sz w:val="32"/>
          <w:szCs w:val="32"/>
          <w:highlight w:val="none"/>
          <w:lang w:val="en-US" w:eastAsia="zh-CN" w:bidi="ar"/>
        </w:rPr>
        <w:suppressLineNumbers w:val="0"/>
      </w:pPr>
      <w:r>
        <w:rPr>
          <w:rFonts w:hint="eastAsia" w:ascii="仿宋" w:hAnsi="仿宋" w:eastAsia="仿宋" w:cs="Times New Roman"/>
          <w:b/>
          <w:bCs/>
          <w:color w:val="auto"/>
          <w:sz w:val="32"/>
          <w:szCs w:val="32"/>
          <w:highlight w:val="none"/>
          <w:lang w:val="en-US" w:eastAsia="zh-CN" w:bidi="ar"/>
        </w:rPr>
        <w:t xml:space="preserve">请按附件清单进行报价</w:t>
      </w:r>
      <w:r/>
    </w:p>
    <w:p>
      <w:pPr>
        <w:ind w:left="0" w:right="0"/>
        <w:jc w:val="both"/>
        <w:keepLines w:val="0"/>
        <w:keepNext w:val="0"/>
        <w:spacing w:before="0" w:beforeAutospacing="0" w:after="0" w:afterAutospacing="0"/>
        <w:widowControl w:val="off"/>
        <w:rPr>
          <w:rFonts w:hint="eastAsia" w:ascii="方正小标宋简体" w:hAnsi="宋体" w:eastAsia="方正小标宋简体"/>
          <w:color w:val="auto"/>
          <w:sz w:val="32"/>
          <w:szCs w:val="32"/>
          <w:highlight w:val="none"/>
        </w:rPr>
        <w:suppressLineNumbers w:val="0"/>
      </w:pPr>
      <w:r>
        <w:rPr>
          <w:rFonts w:hint="eastAsia" w:ascii="方正小标宋简体" w:hAnsi="宋体" w:eastAsia="方正小标宋简体"/>
          <w:color w:val="auto"/>
          <w:sz w:val="32"/>
          <w:szCs w:val="32"/>
          <w:highlight w:val="none"/>
        </w:rPr>
      </w:r>
      <w:r/>
    </w:p>
    <w:p>
      <w:pPr>
        <w:rPr>
          <w:rFonts w:hint="eastAsia" w:ascii="仿宋" w:hAnsi="仿宋" w:eastAsia="仿宋"/>
          <w:color w:val="auto"/>
          <w:szCs w:val="21"/>
          <w:highlight w:val="none"/>
        </w:rPr>
      </w:pPr>
      <w:r>
        <w:rPr>
          <w:rFonts w:hint="eastAsia" w:ascii="仿宋" w:hAnsi="仿宋" w:eastAsia="仿宋"/>
          <w:color w:val="auto"/>
          <w:szCs w:val="21"/>
          <w:highlight w:val="none"/>
        </w:rPr>
        <w:t xml:space="preserve">注：1.此表可以根据需要自行增减行数。</w:t>
      </w:r>
      <w:r/>
    </w:p>
    <w:p>
      <w:pPr>
        <w:ind w:firstLine="422"/>
        <w:rPr>
          <w:rFonts w:hint="default" w:ascii="仿宋" w:hAnsi="仿宋" w:eastAsia="仿宋"/>
          <w:b/>
          <w:bCs/>
          <w:color w:val="auto"/>
          <w:szCs w:val="21"/>
          <w:highlight w:val="none"/>
          <w:lang w:val="en-US" w:eastAsia="zh-CN"/>
        </w:rPr>
      </w:pPr>
      <w:r>
        <w:rPr>
          <w:rFonts w:hint="eastAsia" w:ascii="仿宋" w:hAnsi="仿宋" w:eastAsia="仿宋"/>
          <w:b/>
          <w:bCs/>
          <w:color w:val="auto"/>
          <w:szCs w:val="21"/>
          <w:highlight w:val="none"/>
          <w:lang w:val="en-US" w:eastAsia="zh-CN"/>
        </w:rPr>
        <w:t xml:space="preserve">2.各个菜品单价不得超过最高限价，否则视为无效响应；报价的商品如有品牌，请在备注中注明（表格中现有为推荐品牌，报价时切勿全部复制，如全部复制推荐的全部品牌，表示该产品所有推荐品牌均满足为填报价格，采购人则有权在所填品牌中自由选择）</w:t>
      </w:r>
      <w:r/>
    </w:p>
    <w:p>
      <w:pPr>
        <w:ind w:firstLine="422"/>
        <w:rPr>
          <w:rFonts w:hint="default" w:ascii="仿宋" w:hAnsi="仿宋" w:eastAsia="仿宋"/>
          <w:b/>
          <w:bCs/>
          <w:color w:val="auto"/>
          <w:szCs w:val="21"/>
          <w:highlight w:val="none"/>
          <w:lang w:val="en-US" w:eastAsia="zh-CN"/>
        </w:rPr>
      </w:pPr>
      <w:r>
        <w:rPr>
          <w:rFonts w:hint="eastAsia" w:ascii="仿宋" w:hAnsi="仿宋" w:eastAsia="仿宋"/>
          <w:b/>
          <w:bCs/>
          <w:color w:val="auto"/>
          <w:szCs w:val="21"/>
          <w:highlight w:val="none"/>
          <w:lang w:val="en-US" w:eastAsia="zh-CN"/>
        </w:rPr>
        <w:t xml:space="preserve">3.提醒：各单价、总单价务必认真复核，不能发生计算错误。如有讹错一律按《政府采购货物和服务招标投标管理办法》第五十九条执行。</w:t>
      </w:r>
      <w:r/>
    </w:p>
    <w:p>
      <w:pPr>
        <w:rPr>
          <w:rFonts w:ascii="仿宋" w:hAnsi="仿宋" w:eastAsia="仿宋"/>
          <w:color w:val="auto"/>
          <w:szCs w:val="21"/>
          <w:highlight w:val="none"/>
        </w:rPr>
      </w:pPr>
      <w:r>
        <w:rPr>
          <w:rFonts w:ascii="仿宋" w:hAnsi="仿宋" w:eastAsia="仿宋"/>
          <w:color w:val="auto"/>
          <w:szCs w:val="21"/>
          <w:highlight w:val="none"/>
        </w:rPr>
      </w:r>
      <w:r/>
    </w:p>
    <w:p>
      <w:pPr>
        <w:rPr>
          <w:color w:val="auto"/>
          <w:highlight w:val="none"/>
        </w:rPr>
      </w:pPr>
      <w:r>
        <w:rPr>
          <w:rFonts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（三）残疾人福利性单位声明函</w:t>
      </w:r>
      <w:r>
        <w:rPr>
          <w:rFonts w:hint="eastAsia" w:ascii="仿宋" w:hAnsi="仿宋" w:eastAsia="仿宋"/>
          <w:color w:val="auto"/>
          <w:sz w:val="28"/>
          <w:szCs w:val="28"/>
          <w:highlight w:val="none"/>
        </w:rPr>
        <w:t xml:space="preserve">（根据响应供应商具体情况而定，如不属于可删除）</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____      __</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rPr>
        <w:t xml:space="preserve">______</w:t>
      </w:r>
      <w:r>
        <w:rPr>
          <w:rFonts w:hint="eastAsia" w:ascii="仿宋" w:hAnsi="仿宋" w:eastAsia="仿宋"/>
          <w:color w:val="auto"/>
          <w:sz w:val="28"/>
          <w:szCs w:val="28"/>
          <w:highlight w:val="none"/>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      元整（￥：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140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（四）中小微企业声明函</w:t>
      </w:r>
      <w:r/>
    </w:p>
    <w:p>
      <w:pPr>
        <w:jc w:val="center"/>
        <w:rPr>
          <w:rFonts w:hint="eastAsia"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hint="eastAsia"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w:t>
      </w:r>
      <w:r>
        <w:rPr>
          <w:rFonts w:hint="eastAsia" w:ascii="仿宋" w:hAnsi="仿宋" w:eastAsia="仿宋"/>
          <w:i/>
          <w:sz w:val="32"/>
          <w:szCs w:val="32"/>
          <w:u w:val="single"/>
          <w:lang w:val="en-US" w:eastAsia="zh-CN"/>
        </w:rPr>
        <w:t xml:space="preserve">中华人民共和国如皋出入境边防检查站</w:t>
      </w:r>
      <w:r>
        <w:rPr>
          <w:rFonts w:hint="eastAsia" w:ascii="仿宋" w:hAnsi="仿宋" w:eastAsia="仿宋"/>
          <w:i/>
          <w:sz w:val="32"/>
          <w:szCs w:val="32"/>
          <w:u w:val="single"/>
        </w:rPr>
        <w:t xml:space="preserve">）</w:t>
      </w:r>
      <w:r>
        <w:rPr>
          <w:rFonts w:hint="eastAsia" w:ascii="仿宋" w:hAnsi="仿宋" w:eastAsia="仿宋"/>
          <w:sz w:val="32"/>
          <w:szCs w:val="32"/>
        </w:rPr>
        <w:t xml:space="preserve"> 的</w:t>
      </w:r>
      <w:r>
        <w:rPr>
          <w:rFonts w:hint="eastAsia" w:ascii="仿宋" w:hAnsi="仿宋" w:eastAsia="仿宋"/>
          <w:i/>
          <w:sz w:val="32"/>
          <w:szCs w:val="32"/>
          <w:u w:val="single"/>
        </w:rPr>
        <w:t xml:space="preserve">（</w:t>
      </w:r>
      <w:r>
        <w:rPr>
          <w:rFonts w:hint="eastAsia" w:ascii="仿宋" w:hAnsi="仿宋" w:eastAsia="仿宋"/>
          <w:i/>
          <w:sz w:val="32"/>
          <w:szCs w:val="32"/>
          <w:u w:val="single"/>
          <w:lang w:val="en-US" w:eastAsia="zh-CN"/>
        </w:rPr>
        <w:t xml:space="preserve">如皋边检站2026年食堂食材采购项目</w:t>
      </w:r>
      <w:r>
        <w:rPr>
          <w:rFonts w:hint="eastAsia" w:ascii="仿宋" w:hAnsi="仿宋" w:eastAsia="仿宋"/>
          <w:i/>
          <w:sz w:val="32"/>
          <w:szCs w:val="32"/>
          <w:u w:val="single"/>
        </w:rPr>
        <w:t xml:space="preserve">）</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hint="eastAsia" w:ascii="仿宋" w:hAnsi="仿宋" w:eastAsia="仿宋"/>
          <w:sz w:val="32"/>
          <w:szCs w:val="32"/>
        </w:rPr>
      </w:pPr>
      <w:r>
        <w:rPr>
          <w:rFonts w:hint="eastAsia" w:ascii="仿宋" w:hAnsi="仿宋" w:eastAsia="仿宋"/>
          <w:i/>
          <w:sz w:val="32"/>
          <w:szCs w:val="32"/>
          <w:u w:val="single"/>
        </w:rPr>
        <w:t xml:space="preserve">（</w:t>
      </w:r>
      <w:r>
        <w:rPr>
          <w:rFonts w:hint="eastAsia" w:ascii="仿宋" w:hAnsi="仿宋" w:eastAsia="仿宋"/>
          <w:i/>
          <w:sz w:val="32"/>
          <w:szCs w:val="32"/>
          <w:u w:val="single"/>
          <w:lang w:val="en-US" w:eastAsia="zh-CN"/>
        </w:rPr>
        <w:t xml:space="preserve">如皋边检站2026年食堂食材采购项目</w:t>
      </w:r>
      <w:r>
        <w:rPr>
          <w:rFonts w:hint="eastAsia" w:ascii="仿宋" w:hAnsi="仿宋" w:eastAsia="仿宋"/>
          <w:i/>
          <w:sz w:val="32"/>
          <w:szCs w:val="32"/>
          <w:u w:val="single"/>
        </w:rPr>
        <w:t xml:space="preserve">）</w:t>
      </w:r>
      <w:r>
        <w:rPr>
          <w:rFonts w:hint="eastAsia" w:ascii="仿宋" w:hAnsi="仿宋" w:eastAsia="仿宋"/>
          <w:sz w:val="32"/>
          <w:szCs w:val="32"/>
        </w:rPr>
        <w:t xml:space="preserve">，属于</w:t>
      </w:r>
      <w:r>
        <w:rPr>
          <w:rFonts w:hint="eastAsia" w:ascii="仿宋" w:hAnsi="仿宋" w:eastAsia="仿宋"/>
          <w:i/>
          <w:sz w:val="32"/>
          <w:szCs w:val="32"/>
          <w:u w:val="single"/>
        </w:rPr>
        <w:t xml:space="preserve">（</w:t>
      </w:r>
      <w:r>
        <w:rPr>
          <w:rFonts w:hint="eastAsia" w:ascii="仿宋" w:hAnsi="仿宋" w:eastAsia="仿宋"/>
          <w:i/>
          <w:sz w:val="32"/>
          <w:szCs w:val="32"/>
          <w:u w:val="single"/>
          <w:lang w:val="en-US" w:eastAsia="zh-CN"/>
        </w:rPr>
        <w:t xml:space="preserve">零售业</w:t>
      </w:r>
      <w:r>
        <w:rPr>
          <w:rFonts w:hint="eastAsia" w:ascii="仿宋" w:hAnsi="仿宋" w:eastAsia="仿宋"/>
          <w:i/>
          <w:sz w:val="32"/>
          <w:szCs w:val="32"/>
          <w:u w:val="single"/>
        </w:rPr>
        <w:t xml:space="preserve">行业）</w:t>
      </w:r>
      <w:r>
        <w:rPr>
          <w:rFonts w:hint="eastAsia" w:ascii="仿宋" w:hAnsi="仿宋" w:eastAsia="仿宋"/>
          <w:sz w:val="32"/>
          <w:szCs w:val="32"/>
        </w:rPr>
        <w:t xml:space="preserve">；承建（承接）企业为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hint="eastAsia"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hint="eastAsia"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hint="eastAsia"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hint="eastAsia"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hint="eastAsia" w:ascii="仿宋" w:hAnsi="仿宋" w:eastAsia="仿宋"/>
          <w:sz w:val="28"/>
          <w:szCs w:val="28"/>
        </w:rPr>
      </w:pPr>
      <w:r>
        <w:rPr>
          <w:rFonts w:hint="eastAsia" w:ascii="仿宋" w:hAnsi="仿宋" w:eastAsia="仿宋"/>
          <w:sz w:val="28"/>
          <w:szCs w:val="28"/>
        </w:rPr>
        <w:t xml:space="preserve">注1：从业人员、营业收入、资产总额填报上一年度数据，无上一年度数据的新成立企业可不填报。</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 成交供应商提供的《中小企业声明函</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残疾人福利性单位声明函》将随成交结果同时公告，接受社会监督。</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等线">
    <w:panose1 w:val="0201060003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rPr>
                              <w:rStyle w:val="736"/>
                            </w:rPr>
                          </w:pPr>
                          <w:r>
                            <w:fldChar w:fldCharType="begin"/>
                          </w:r>
                          <w:r>
                            <w:rPr>
                              <w:rStyle w:val="736"/>
                            </w:rPr>
                            <w:instrText xml:space="preserve">PAGE  </w:instrText>
                          </w:r>
                          <w:r>
                            <w:fldChar w:fldCharType="separate"/>
                          </w:r>
                          <w:r>
                            <w:rPr>
                              <w:rStyle w:val="736"/>
                            </w:rPr>
                            <w:t xml:space="preserve">5</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rPr>
                        <w:rStyle w:val="736"/>
                      </w:rPr>
                    </w:pPr>
                    <w:r>
                      <w:fldChar w:fldCharType="begin"/>
                    </w:r>
                    <w:r>
                      <w:rPr>
                        <w:rStyle w:val="736"/>
                      </w:rPr>
                      <w:instrText xml:space="preserve">PAGE  </w:instrText>
                    </w:r>
                    <w:r>
                      <w:fldChar w:fldCharType="separate"/>
                    </w:r>
                    <w:r>
                      <w:rPr>
                        <w:rStyle w:val="736"/>
                      </w:rP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36"/>
      </w:rPr>
      <w:framePr w:wrap="around" w:vAnchor="text" w:hAnchor="margin" w:xAlign="center" w:y="1"/>
    </w:pPr>
    <w:r>
      <w:fldChar w:fldCharType="begin"/>
    </w:r>
    <w:r>
      <w:rPr>
        <w:rStyle w:val="736"/>
      </w:rPr>
      <w:instrText xml:space="preserve">PAGE  </w:instrText>
    </w:r>
    <w:r>
      <w:fldChar w:fldCharType="end"/>
    </w:r>
    <w:r/>
  </w:p>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rFonts w:hint="eastAsia"/>
      </w:rPr>
      <w:t xml:space="preserve">如</w:t>
    </w:r>
    <w:r>
      <w:t xml:space="preserve">皋市政府采购询价文件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uiPriority w:val="0"/>
    <w:qFormat/>
    <w:pPr>
      <w:keepLines/>
      <w:keepNext/>
      <w:spacing w:before="340" w:after="330" w:line="578" w:lineRule="auto"/>
      <w:outlineLvl w:val="0"/>
    </w:pPr>
    <w:rPr>
      <w:b/>
      <w:bCs/>
      <w:sz w:val="44"/>
      <w:szCs w:val="44"/>
    </w:rPr>
  </w:style>
  <w:style w:type="paragraph" w:styleId="699">
    <w:name w:val="Heading 2"/>
    <w:basedOn w:val="697"/>
    <w:next w:val="697"/>
    <w:uiPriority w:val="0"/>
    <w:qFormat/>
    <w:pPr>
      <w:keepLines/>
      <w:keepNext/>
      <w:spacing w:before="260" w:after="260" w:line="416" w:lineRule="auto"/>
      <w:outlineLvl w:val="1"/>
    </w:pPr>
    <w:rPr>
      <w:rFonts w:ascii="Arial" w:hAnsi="Arial" w:eastAsia="黑体"/>
      <w:b/>
      <w:bCs/>
      <w:sz w:val="32"/>
      <w:szCs w:val="32"/>
    </w:rPr>
  </w:style>
  <w:style w:type="paragraph" w:styleId="700">
    <w:name w:val="Heading 3"/>
    <w:basedOn w:val="697"/>
    <w:next w:val="711"/>
    <w:link w:val="891"/>
    <w:uiPriority w:val="0"/>
    <w:qFormat/>
    <w:pPr>
      <w:keepLines/>
      <w:keepNext/>
      <w:spacing w:before="260" w:after="260" w:line="416" w:lineRule="auto"/>
      <w:outlineLvl w:val="2"/>
    </w:pPr>
    <w:rPr>
      <w:b/>
      <w:sz w:val="32"/>
      <w:szCs w:val="20"/>
    </w:rPr>
  </w:style>
  <w:style w:type="paragraph" w:styleId="701">
    <w:name w:val="Heading 4"/>
    <w:basedOn w:val="697"/>
    <w:next w:val="697"/>
    <w:link w:val="896"/>
    <w:uiPriority w:val="0"/>
    <w:qFormat/>
    <w:pPr>
      <w:keepLines/>
      <w:keepNext/>
      <w:spacing w:before="280" w:after="290" w:line="376" w:lineRule="auto"/>
      <w:outlineLvl w:val="3"/>
    </w:pPr>
    <w:rPr>
      <w:rFonts w:ascii="Arial" w:hAnsi="Arial" w:eastAsia="黑体"/>
      <w:b/>
      <w:bCs/>
      <w:sz w:val="28"/>
      <w:szCs w:val="28"/>
    </w:rPr>
  </w:style>
  <w:style w:type="paragraph" w:styleId="702">
    <w:name w:val="Heading 5"/>
    <w:basedOn w:val="697"/>
    <w:next w:val="697"/>
    <w:link w:val="744"/>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5"/>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7"/>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8"/>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9">
    <w:name w:val="footnote text"/>
    <w:basedOn w:val="697"/>
    <w:next w:val="710"/>
    <w:link w:val="885"/>
    <w:uiPriority w:val="99"/>
    <w:semiHidden/>
    <w:unhideWhenUsed/>
    <w:qFormat/>
    <w:pPr>
      <w:spacing w:after="40" w:line="240" w:lineRule="auto"/>
    </w:pPr>
    <w:rPr>
      <w:sz w:val="18"/>
    </w:rPr>
  </w:style>
  <w:style w:type="paragraph" w:styleId="710">
    <w:name w:val="index 5"/>
    <w:basedOn w:val="697"/>
    <w:next w:val="697"/>
    <w:uiPriority w:val="0"/>
    <w:unhideWhenUsed/>
    <w:qFormat/>
    <w:pPr>
      <w:ind w:left="800"/>
    </w:pPr>
    <w:rPr>
      <w:rFonts w:hint="default"/>
      <w:sz w:val="21"/>
      <w:szCs w:val="24"/>
    </w:rPr>
  </w:style>
  <w:style w:type="paragraph" w:styleId="711">
    <w:name w:val="Normal Indent"/>
    <w:basedOn w:val="697"/>
    <w:link w:val="890"/>
    <w:uiPriority w:val="0"/>
    <w:qFormat/>
    <w:pPr>
      <w:ind w:firstLine="420"/>
    </w:pPr>
  </w:style>
  <w:style w:type="paragraph" w:styleId="712">
    <w:name w:val="toc 7"/>
    <w:basedOn w:val="697"/>
    <w:next w:val="697"/>
    <w:uiPriority w:val="39"/>
    <w:unhideWhenUsed/>
    <w:qFormat/>
    <w:pPr>
      <w:ind w:left="1701" w:right="0" w:firstLine="0"/>
      <w:spacing w:after="57"/>
    </w:pPr>
  </w:style>
  <w:style w:type="paragraph" w:styleId="713">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Document Map"/>
    <w:basedOn w:val="697"/>
    <w:uiPriority w:val="0"/>
    <w:semiHidden/>
    <w:qFormat/>
    <w:pPr>
      <w:shd w:val="clear" w:color="auto" w:fill="000080"/>
    </w:pPr>
  </w:style>
  <w:style w:type="paragraph" w:styleId="715">
    <w:name w:val="Body Text Indent"/>
    <w:basedOn w:val="697"/>
    <w:uiPriority w:val="0"/>
    <w:qFormat/>
    <w:pPr>
      <w:ind w:left="420"/>
      <w:spacing w:after="120"/>
    </w:pPr>
  </w:style>
  <w:style w:type="paragraph" w:styleId="716">
    <w:name w:val="toc 5"/>
    <w:basedOn w:val="697"/>
    <w:next w:val="697"/>
    <w:uiPriority w:val="39"/>
    <w:unhideWhenUsed/>
    <w:qFormat/>
    <w:pPr>
      <w:ind w:left="1134" w:right="0" w:firstLine="0"/>
      <w:spacing w:after="57"/>
    </w:pPr>
  </w:style>
  <w:style w:type="paragraph" w:styleId="717">
    <w:name w:val="toc 3"/>
    <w:basedOn w:val="697"/>
    <w:next w:val="697"/>
    <w:uiPriority w:val="39"/>
    <w:unhideWhenUsed/>
    <w:qFormat/>
    <w:pPr>
      <w:ind w:left="567" w:right="0" w:firstLine="0"/>
      <w:spacing w:after="57"/>
    </w:pPr>
  </w:style>
  <w:style w:type="paragraph" w:styleId="718">
    <w:name w:val="Plain Text"/>
    <w:basedOn w:val="697"/>
    <w:link w:val="889"/>
    <w:uiPriority w:val="0"/>
    <w:qFormat/>
    <w:pPr>
      <w:jc w:val="left"/>
      <w:spacing w:after="200" w:line="252" w:lineRule="auto"/>
      <w:widowControl/>
    </w:pPr>
    <w:rPr>
      <w:rFonts w:ascii="宋体" w:hAnsi="Courier New"/>
      <w:szCs w:val="20"/>
    </w:rPr>
  </w:style>
  <w:style w:type="paragraph" w:styleId="719">
    <w:name w:val="toc 8"/>
    <w:basedOn w:val="697"/>
    <w:next w:val="697"/>
    <w:uiPriority w:val="39"/>
    <w:unhideWhenUsed/>
    <w:qFormat/>
    <w:pPr>
      <w:ind w:left="1984" w:right="0" w:firstLine="0"/>
      <w:spacing w:after="57"/>
    </w:pPr>
  </w:style>
  <w:style w:type="paragraph" w:styleId="720">
    <w:name w:val="Date"/>
    <w:basedOn w:val="697"/>
    <w:next w:val="697"/>
    <w:link w:val="902"/>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4"/>
      <w:szCs w:val="24"/>
      <w:lang w:val="en-US" w:eastAsia="zh-CN" w:bidi="ar"/>
    </w:rPr>
  </w:style>
  <w:style w:type="paragraph" w:styleId="721">
    <w:name w:val="endnote text"/>
    <w:basedOn w:val="697"/>
    <w:link w:val="886"/>
    <w:uiPriority w:val="99"/>
    <w:semiHidden/>
    <w:unhideWhenUsed/>
    <w:qFormat/>
    <w:pPr>
      <w:spacing w:after="0" w:line="240" w:lineRule="auto"/>
    </w:pPr>
    <w:rPr>
      <w:sz w:val="20"/>
    </w:rPr>
  </w:style>
  <w:style w:type="paragraph" w:styleId="722">
    <w:name w:val="Balloon Text"/>
    <w:basedOn w:val="697"/>
    <w:link w:val="895"/>
    <w:uiPriority w:val="0"/>
    <w:qFormat/>
    <w:rPr>
      <w:sz w:val="18"/>
      <w:szCs w:val="18"/>
    </w:rPr>
  </w:style>
  <w:style w:type="paragraph" w:styleId="723">
    <w:name w:val="Footer"/>
    <w:basedOn w:val="697"/>
    <w:uiPriority w:val="0"/>
    <w:qFormat/>
    <w:pPr>
      <w:jc w:val="left"/>
      <w:tabs>
        <w:tab w:val="center" w:pos="4153" w:leader="none"/>
        <w:tab w:val="right" w:pos="8306" w:leader="none"/>
      </w:tabs>
    </w:pPr>
    <w:rPr>
      <w:sz w:val="18"/>
      <w:szCs w:val="18"/>
    </w:rPr>
  </w:style>
  <w:style w:type="paragraph" w:styleId="724">
    <w:name w:val="Header"/>
    <w:basedOn w:val="697"/>
    <w:link w:val="892"/>
    <w:uiPriority w:val="99"/>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7"/>
    <w:next w:val="697"/>
    <w:uiPriority w:val="39"/>
    <w:unhideWhenUsed/>
    <w:qFormat/>
    <w:pPr>
      <w:ind w:left="0" w:right="0" w:firstLine="0"/>
      <w:spacing w:after="57"/>
    </w:pPr>
  </w:style>
  <w:style w:type="paragraph" w:styleId="726">
    <w:name w:val="toc 4"/>
    <w:basedOn w:val="697"/>
    <w:next w:val="697"/>
    <w:uiPriority w:val="39"/>
    <w:unhideWhenUsed/>
    <w:qFormat/>
    <w:pPr>
      <w:ind w:left="850" w:right="0" w:firstLine="0"/>
      <w:spacing w:after="57"/>
    </w:pPr>
  </w:style>
  <w:style w:type="paragraph" w:styleId="727">
    <w:name w:val="Subtitle"/>
    <w:basedOn w:val="697"/>
    <w:next w:val="697"/>
    <w:link w:val="752"/>
    <w:uiPriority w:val="11"/>
    <w:qFormat/>
    <w:pPr>
      <w:spacing w:before="200" w:after="200"/>
    </w:pPr>
    <w:rPr>
      <w:sz w:val="24"/>
      <w:szCs w:val="24"/>
    </w:rPr>
  </w:style>
  <w:style w:type="paragraph" w:styleId="728">
    <w:name w:val="toc 6"/>
    <w:basedOn w:val="697"/>
    <w:next w:val="697"/>
    <w:uiPriority w:val="39"/>
    <w:unhideWhenUsed/>
    <w:qFormat/>
    <w:pPr>
      <w:ind w:left="1417" w:right="0" w:firstLine="0"/>
      <w:spacing w:after="57"/>
    </w:pPr>
  </w:style>
  <w:style w:type="paragraph" w:styleId="729">
    <w:name w:val="table of figures"/>
    <w:basedOn w:val="697"/>
    <w:next w:val="697"/>
    <w:uiPriority w:val="99"/>
    <w:unhideWhenUsed/>
    <w:qFormat/>
    <w:pPr>
      <w:spacing w:after="0" w:afterAutospacing="0"/>
    </w:pPr>
  </w:style>
  <w:style w:type="paragraph" w:styleId="730">
    <w:name w:val="toc 2"/>
    <w:basedOn w:val="697"/>
    <w:next w:val="697"/>
    <w:uiPriority w:val="39"/>
    <w:unhideWhenUsed/>
    <w:qFormat/>
    <w:pPr>
      <w:ind w:left="283" w:right="0" w:firstLine="0"/>
      <w:spacing w:after="57"/>
    </w:pPr>
  </w:style>
  <w:style w:type="paragraph" w:styleId="731">
    <w:name w:val="toc 9"/>
    <w:basedOn w:val="697"/>
    <w:next w:val="697"/>
    <w:uiPriority w:val="39"/>
    <w:unhideWhenUsed/>
    <w:qFormat/>
    <w:pPr>
      <w:ind w:left="2268" w:right="0" w:firstLine="0"/>
      <w:spacing w:after="57"/>
    </w:pPr>
  </w:style>
  <w:style w:type="paragraph" w:styleId="732">
    <w:name w:val="Normal (Web)"/>
    <w:basedOn w:val="697"/>
    <w:uiPriority w:val="99"/>
    <w:unhideWhenUsed/>
    <w:qFormat/>
    <w:pPr>
      <w:jc w:val="left"/>
      <w:spacing w:before="100" w:beforeAutospacing="1" w:after="100" w:afterAutospacing="1"/>
      <w:widowControl/>
    </w:pPr>
    <w:rPr>
      <w:rFonts w:ascii="宋体" w:hAnsi="宋体" w:cs="宋体"/>
      <w:sz w:val="24"/>
    </w:rPr>
  </w:style>
  <w:style w:type="paragraph" w:styleId="733">
    <w:name w:val="Title"/>
    <w:basedOn w:val="697"/>
    <w:next w:val="697"/>
    <w:link w:val="751"/>
    <w:uiPriority w:val="10"/>
    <w:qFormat/>
    <w:pPr>
      <w:contextualSpacing/>
      <w:spacing w:before="300" w:after="200"/>
    </w:pPr>
    <w:rPr>
      <w:sz w:val="48"/>
      <w:szCs w:val="48"/>
    </w:rPr>
  </w:style>
  <w:style w:type="table" w:styleId="734">
    <w:name w:val="Table Grid"/>
    <w:basedOn w:val="70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basedOn w:val="707"/>
    <w:uiPriority w:val="99"/>
    <w:semiHidden/>
    <w:unhideWhenUsed/>
    <w:qFormat/>
    <w:rPr>
      <w:vertAlign w:val="superscript"/>
    </w:rPr>
  </w:style>
  <w:style w:type="character" w:styleId="736">
    <w:name w:val="page number"/>
    <w:basedOn w:val="707"/>
    <w:uiPriority w:val="0"/>
    <w:qFormat/>
  </w:style>
  <w:style w:type="character" w:styleId="737">
    <w:name w:val="Hyperlink"/>
    <w:basedOn w:val="707"/>
    <w:uiPriority w:val="0"/>
    <w:qFormat/>
    <w:rPr>
      <w:color w:val="0000ff" w:themeColor="hyperlink"/>
      <w:u w:val="single"/>
      <w14:textFill>
        <w14:solidFill>
          <w14:schemeClr w14:val="hlink"/>
        </w14:solidFill>
      </w14:textFill>
    </w:rPr>
  </w:style>
  <w:style w:type="character" w:styleId="738">
    <w:name w:val="footnote reference"/>
    <w:basedOn w:val="707"/>
    <w:uiPriority w:val="99"/>
    <w:unhideWhenUsed/>
    <w:qFormat/>
    <w:rPr>
      <w:vertAlign w:val="superscript"/>
    </w:rPr>
  </w:style>
  <w:style w:type="paragraph" w:styleId="739" w:customStyle="1">
    <w:name w:val="正文文本11"/>
    <w:basedOn w:val="697"/>
    <w:next w:val="697"/>
    <w:uiPriority w:val="0"/>
    <w:unhideWhenUsed/>
    <w:qFormat/>
    <w:rPr>
      <w:rFonts w:hint="eastAsia" w:ascii="仿宋_GB2312" w:eastAsia="仿宋_GB2312"/>
      <w:sz w:val="24"/>
      <w:szCs w:val="20"/>
    </w:rPr>
  </w:style>
  <w:style w:type="character" w:styleId="740" w:customStyle="1">
    <w:name w:val="Heading 1 Char"/>
    <w:basedOn w:val="707"/>
    <w:uiPriority w:val="9"/>
    <w:qFormat/>
    <w:rPr>
      <w:rFonts w:ascii="Arial" w:hAnsi="Arial" w:eastAsia="Arial" w:cs="Arial"/>
      <w:sz w:val="40"/>
      <w:szCs w:val="40"/>
    </w:rPr>
  </w:style>
  <w:style w:type="character" w:styleId="741" w:customStyle="1">
    <w:name w:val="Heading 2 Char"/>
    <w:basedOn w:val="707"/>
    <w:uiPriority w:val="9"/>
    <w:qFormat/>
    <w:rPr>
      <w:rFonts w:ascii="Arial" w:hAnsi="Arial" w:eastAsia="Arial" w:cs="Arial"/>
      <w:sz w:val="34"/>
    </w:rPr>
  </w:style>
  <w:style w:type="character" w:styleId="742" w:customStyle="1">
    <w:name w:val="Heading 3 Char"/>
    <w:basedOn w:val="707"/>
    <w:uiPriority w:val="9"/>
    <w:qFormat/>
    <w:rPr>
      <w:rFonts w:ascii="Arial" w:hAnsi="Arial" w:eastAsia="Arial" w:cs="Arial"/>
      <w:sz w:val="30"/>
      <w:szCs w:val="30"/>
    </w:rPr>
  </w:style>
  <w:style w:type="character" w:styleId="743" w:customStyle="1">
    <w:name w:val="Heading 4 Char"/>
    <w:basedOn w:val="707"/>
    <w:uiPriority w:val="9"/>
    <w:qFormat/>
    <w:rPr>
      <w:rFonts w:ascii="Arial" w:hAnsi="Arial" w:eastAsia="Arial" w:cs="Arial"/>
      <w:b/>
      <w:bCs/>
      <w:sz w:val="26"/>
      <w:szCs w:val="26"/>
    </w:rPr>
  </w:style>
  <w:style w:type="character" w:styleId="744" w:customStyle="1">
    <w:name w:val="Heading 5 Char"/>
    <w:basedOn w:val="707"/>
    <w:link w:val="702"/>
    <w:uiPriority w:val="9"/>
    <w:qFormat/>
    <w:rPr>
      <w:rFonts w:ascii="Arial" w:hAnsi="Arial" w:eastAsia="Arial" w:cs="Arial"/>
      <w:b/>
      <w:bCs/>
      <w:sz w:val="24"/>
      <w:szCs w:val="24"/>
    </w:rPr>
  </w:style>
  <w:style w:type="character" w:styleId="745" w:customStyle="1">
    <w:name w:val="Heading 6 Char"/>
    <w:basedOn w:val="707"/>
    <w:link w:val="703"/>
    <w:uiPriority w:val="9"/>
    <w:qFormat/>
    <w:rPr>
      <w:rFonts w:ascii="Arial" w:hAnsi="Arial" w:eastAsia="Arial" w:cs="Arial"/>
      <w:b/>
      <w:bCs/>
      <w:sz w:val="22"/>
      <w:szCs w:val="22"/>
    </w:rPr>
  </w:style>
  <w:style w:type="character" w:styleId="746" w:customStyle="1">
    <w:name w:val="Heading 7 Char"/>
    <w:basedOn w:val="707"/>
    <w:link w:val="704"/>
    <w:uiPriority w:val="9"/>
    <w:qFormat/>
    <w:rPr>
      <w:rFonts w:ascii="Arial" w:hAnsi="Arial" w:eastAsia="Arial" w:cs="Arial"/>
      <w:b/>
      <w:bCs/>
      <w:i/>
      <w:iCs/>
      <w:sz w:val="22"/>
      <w:szCs w:val="22"/>
    </w:rPr>
  </w:style>
  <w:style w:type="character" w:styleId="747" w:customStyle="1">
    <w:name w:val="Heading 8 Char"/>
    <w:basedOn w:val="707"/>
    <w:link w:val="705"/>
    <w:uiPriority w:val="9"/>
    <w:qFormat/>
    <w:rPr>
      <w:rFonts w:ascii="Arial" w:hAnsi="Arial" w:eastAsia="Arial" w:cs="Arial"/>
      <w:i/>
      <w:iCs/>
      <w:sz w:val="22"/>
      <w:szCs w:val="22"/>
    </w:rPr>
  </w:style>
  <w:style w:type="character" w:styleId="748" w:customStyle="1">
    <w:name w:val="Heading 9 Char"/>
    <w:basedOn w:val="707"/>
    <w:link w:val="706"/>
    <w:uiPriority w:val="9"/>
    <w:qFormat/>
    <w:rPr>
      <w:rFonts w:ascii="Arial" w:hAnsi="Arial" w:eastAsia="Arial" w:cs="Arial"/>
      <w:i/>
      <w:iCs/>
      <w:sz w:val="21"/>
      <w:szCs w:val="21"/>
    </w:rPr>
  </w:style>
  <w:style w:type="paragraph" w:styleId="749">
    <w:name w:val="List Paragraph"/>
    <w:basedOn w:val="697"/>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basedOn w:val="707"/>
    <w:link w:val="733"/>
    <w:uiPriority w:val="10"/>
    <w:qFormat/>
    <w:rPr>
      <w:sz w:val="48"/>
      <w:szCs w:val="48"/>
    </w:rPr>
  </w:style>
  <w:style w:type="character" w:styleId="752" w:customStyle="1">
    <w:name w:val="Subtitle Char"/>
    <w:basedOn w:val="707"/>
    <w:link w:val="727"/>
    <w:uiPriority w:val="11"/>
    <w:qFormat/>
    <w:rPr>
      <w:sz w:val="24"/>
      <w:szCs w:val="24"/>
    </w:rPr>
  </w:style>
  <w:style w:type="paragraph" w:styleId="753">
    <w:name w:val="Quote"/>
    <w:basedOn w:val="697"/>
    <w:next w:val="697"/>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697"/>
    <w:next w:val="69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basedOn w:val="707"/>
    <w:uiPriority w:val="99"/>
    <w:qFormat/>
  </w:style>
  <w:style w:type="character" w:styleId="758" w:customStyle="1">
    <w:name w:val="Footer Char"/>
    <w:basedOn w:val="707"/>
    <w:uiPriority w:val="99"/>
    <w:qFormat/>
  </w:style>
  <w:style w:type="character" w:styleId="759" w:customStyle="1">
    <w:name w:val="Caption Char"/>
    <w:uiPriority w:val="99"/>
    <w:qFormat/>
  </w:style>
  <w:style w:type="table" w:styleId="760" w:customStyle="1">
    <w:name w:val="Table Grid Light"/>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7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7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7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7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7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7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7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7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7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7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7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7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7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7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7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7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7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7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70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basedOn w:val="70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basedOn w:val="70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basedOn w:val="70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basedOn w:val="70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basedOn w:val="70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basedOn w:val="70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basedOn w:val="7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basedOn w:val="70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basedOn w:val="7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basedOn w:val="70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basedOn w:val="70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70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70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70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70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70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70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70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70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70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70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70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70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basedOn w:val="70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basedOn w:val="70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basedOn w:val="70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basedOn w:val="70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basedOn w:val="70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basedOn w:val="70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70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basedOn w:val="7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70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7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70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70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70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basedOn w:val="70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basedOn w:val="70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basedOn w:val="70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basedOn w:val="70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basedOn w:val="70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basedOn w:val="70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basedOn w:val="70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basedOn w:val="70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basedOn w:val="70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basedOn w:val="70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basedOn w:val="70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basedOn w:val="70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basedOn w:val="70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basedOn w:val="70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basedOn w:val="70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basedOn w:val="70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basedOn w:val="70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70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70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70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70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70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70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basedOn w:val="70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basedOn w:val="70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basedOn w:val="70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basedOn w:val="70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basedOn w:val="70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basedOn w:val="70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basedOn w:val="70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basedOn w:val="7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basedOn w:val="7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basedOn w:val="7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basedOn w:val="7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basedOn w:val="7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basedOn w:val="7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basedOn w:val="7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09"/>
    <w:uiPriority w:val="99"/>
    <w:qFormat/>
    <w:rPr>
      <w:sz w:val="18"/>
    </w:rPr>
  </w:style>
  <w:style w:type="character" w:styleId="886" w:customStyle="1">
    <w:name w:val="Endnote Text Char"/>
    <w:link w:val="721"/>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character" w:styleId="888" w:customStyle="1">
    <w:name w:val="纯文本 Char"/>
    <w:uiPriority w:val="0"/>
    <w:qFormat/>
    <w:rPr>
      <w:rFonts w:ascii="宋体" w:hAnsi="Courier New"/>
      <w:sz w:val="21"/>
    </w:rPr>
  </w:style>
  <w:style w:type="character" w:styleId="889" w:customStyle="1">
    <w:name w:val="纯文本 Char1"/>
    <w:basedOn w:val="707"/>
    <w:link w:val="718"/>
    <w:uiPriority w:val="0"/>
    <w:qFormat/>
    <w:rPr>
      <w:rFonts w:ascii="宋体" w:hAnsi="Courier New" w:cs="Courier New"/>
      <w:sz w:val="21"/>
      <w:szCs w:val="21"/>
    </w:rPr>
  </w:style>
  <w:style w:type="character" w:styleId="890" w:customStyle="1">
    <w:name w:val="正文缩进 Char"/>
    <w:link w:val="711"/>
    <w:uiPriority w:val="0"/>
    <w:qFormat/>
    <w:rPr>
      <w:rFonts w:eastAsia="宋体"/>
      <w:sz w:val="21"/>
      <w:szCs w:val="24"/>
      <w:lang w:val="en-US" w:eastAsia="zh-CN" w:bidi="ar-SA"/>
    </w:rPr>
  </w:style>
  <w:style w:type="character" w:styleId="891" w:customStyle="1">
    <w:name w:val="标题 3 Char"/>
    <w:basedOn w:val="707"/>
    <w:link w:val="700"/>
    <w:uiPriority w:val="0"/>
    <w:qFormat/>
    <w:rPr>
      <w:b/>
      <w:sz w:val="32"/>
    </w:rPr>
  </w:style>
  <w:style w:type="character" w:styleId="892" w:customStyle="1">
    <w:name w:val="页眉 Char"/>
    <w:link w:val="724"/>
    <w:uiPriority w:val="99"/>
    <w:qFormat/>
    <w:rPr>
      <w:sz w:val="18"/>
      <w:szCs w:val="18"/>
    </w:rPr>
  </w:style>
  <w:style w:type="character" w:styleId="893" w:customStyle="1">
    <w:name w:val="正文缩进2格 Char"/>
    <w:link w:val="894"/>
    <w:uiPriority w:val="0"/>
    <w:qFormat/>
    <w:rPr>
      <w:rFonts w:ascii="仿宋_GB2312" w:hAnsi="宋体" w:eastAsia="仿宋_GB2312"/>
      <w:sz w:val="31"/>
      <w:szCs w:val="28"/>
      <w:lang w:bidi="ar-SA"/>
    </w:rPr>
  </w:style>
  <w:style w:type="paragraph" w:styleId="894" w:customStyle="1">
    <w:name w:val="正文缩进2格"/>
    <w:basedOn w:val="697"/>
    <w:link w:val="893"/>
    <w:uiPriority w:val="0"/>
    <w:qFormat/>
    <w:pPr>
      <w:ind w:firstLine="639"/>
      <w:spacing w:line="600" w:lineRule="exact"/>
    </w:pPr>
    <w:rPr>
      <w:rFonts w:ascii="仿宋_GB2312" w:hAnsi="宋体" w:eastAsia="仿宋_GB2312"/>
      <w:sz w:val="31"/>
      <w:szCs w:val="28"/>
    </w:rPr>
  </w:style>
  <w:style w:type="character" w:styleId="895" w:customStyle="1">
    <w:name w:val="批注框文本 Char"/>
    <w:basedOn w:val="707"/>
    <w:link w:val="722"/>
    <w:uiPriority w:val="0"/>
    <w:qFormat/>
    <w:rPr>
      <w:sz w:val="18"/>
      <w:szCs w:val="18"/>
    </w:rPr>
  </w:style>
  <w:style w:type="character" w:styleId="896" w:customStyle="1">
    <w:name w:val="标题 4 Char"/>
    <w:basedOn w:val="707"/>
    <w:link w:val="701"/>
    <w:uiPriority w:val="0"/>
    <w:qFormat/>
    <w:rPr>
      <w:rFonts w:ascii="Arial" w:hAnsi="Arial" w:eastAsia="黑体"/>
      <w:b/>
      <w:bCs/>
      <w:sz w:val="28"/>
      <w:szCs w:val="28"/>
    </w:rPr>
  </w:style>
  <w:style w:type="paragraph" w:styleId="897" w:customStyle="1">
    <w:name w:val="普通正文"/>
    <w:basedOn w:val="697"/>
    <w:uiPriority w:val="0"/>
    <w:qFormat/>
    <w:pPr>
      <w:ind w:firstLine="480"/>
      <w:jc w:val="left"/>
      <w:spacing w:before="120" w:after="120" w:line="360" w:lineRule="auto"/>
    </w:pPr>
    <w:rPr>
      <w:rFonts w:ascii="Arial" w:hAnsi="Arial"/>
      <w:sz w:val="24"/>
    </w:rPr>
  </w:style>
  <w:style w:type="paragraph" w:styleId="898" w:customStyle="1">
    <w:name w:val="Char"/>
    <w:basedOn w:val="714"/>
    <w:uiPriority w:val="0"/>
    <w:qFormat/>
    <w:rPr>
      <w:rFonts w:ascii="Tahoma" w:hAnsi="Tahoma"/>
      <w:sz w:val="24"/>
    </w:rPr>
  </w:style>
  <w:style w:type="paragraph" w:styleId="899" w:customStyle="1">
    <w:name w:val="Char1"/>
    <w:basedOn w:val="697"/>
    <w:uiPriority w:val="0"/>
    <w:qFormat/>
    <w:pPr>
      <w:tabs>
        <w:tab w:val="left" w:pos="360" w:leader="none"/>
      </w:tabs>
    </w:pPr>
    <w:rPr>
      <w:color w:val="000000"/>
      <w:sz w:val="24"/>
    </w:rPr>
  </w:style>
  <w:style w:type="paragraph" w:styleId="900" w:customStyle="1">
    <w:name w:val="Char Char Char Char"/>
    <w:basedOn w:val="714"/>
    <w:uiPriority w:val="0"/>
    <w:qFormat/>
    <w:pPr>
      <w:spacing w:line="360" w:lineRule="auto"/>
    </w:pPr>
    <w:rPr>
      <w:szCs w:val="20"/>
    </w:rPr>
  </w:style>
  <w:style w:type="paragraph" w:styleId="901" w:customStyle="1">
    <w:name w:val="msonormalcxspmiddle"/>
    <w:basedOn w:val="697"/>
    <w:uiPriority w:val="0"/>
    <w:qFormat/>
    <w:pPr>
      <w:jc w:val="left"/>
      <w:spacing w:before="100" w:beforeAutospacing="1" w:after="100" w:afterAutospacing="1"/>
      <w:widowControl/>
    </w:pPr>
    <w:rPr>
      <w:rFonts w:ascii="宋体" w:hAnsi="宋体" w:cs="宋体"/>
      <w:sz w:val="24"/>
    </w:rPr>
  </w:style>
  <w:style w:type="character" w:styleId="902" w:customStyle="1">
    <w:name w:val="日期 Char"/>
    <w:basedOn w:val="707"/>
    <w:link w:val="720"/>
    <w:uiPriority w:val="0"/>
    <w:qFormat/>
    <w:rPr>
      <w:sz w:val="21"/>
      <w:szCs w:val="24"/>
    </w:rPr>
  </w:style>
  <w:style w:type="character" w:styleId="903" w:customStyle="1">
    <w:name w:val="10"/>
    <w:basedOn w:val="707"/>
    <w:uiPriority w:val="0"/>
    <w:qFormat/>
    <w:rPr>
      <w:rFonts w:hint="default" w:ascii="Times New Roman" w:hAnsi="Times New Roman" w:cs="Times New Roman"/>
    </w:rPr>
  </w:style>
  <w:style w:type="character" w:styleId="904" w:customStyle="1">
    <w:name w:val="15"/>
    <w:basedOn w:val="707"/>
    <w:uiPriority w:val="0"/>
    <w:qFormat/>
    <w:rPr>
      <w:rFonts w:hint="default" w:ascii="Times New Roman" w:hAnsi="Times New Roman" w:cs="Times New Roman"/>
    </w:rPr>
  </w:style>
  <w:style w:type="paragraph" w:styleId="905" w:customStyle="1">
    <w:name w:val="WPSOffice手动目录 1"/>
    <w:uiPriority w:val="0"/>
    <w:qFormat/>
    <w:rPr>
      <w:rFonts w:hint="default" w:ascii="Times New Roman" w:hAnsi="Times New Roman" w:eastAsia="宋体" w:cs="Times New Roman"/>
      <w:sz w:val="20"/>
      <w:szCs w:val="20"/>
    </w:rPr>
  </w:style>
  <w:style w:type="paragraph" w:styleId="906" w:customStyle="1">
    <w:name w:val="WPSOffice手动目录 2"/>
    <w:uiPriority w:val="0"/>
    <w:qFormat/>
    <w:rPr>
      <w:rFonts w:hint="default" w:ascii="Times New Roman" w:hAnsi="Times New Roman" w:eastAsia="宋体" w:cs="Times New Roman"/>
      <w:sz w:val="20"/>
      <w:szCs w:val="20"/>
    </w:rPr>
  </w:style>
  <w:style w:type="character" w:styleId="907" w:customStyle="1">
    <w:name w:val="16"/>
    <w:basedOn w:val="707"/>
    <w:uiPriority w:val="0"/>
    <w:qFormat/>
    <w:rPr>
      <w:rFonts w:hint="default" w:ascii="Times New Roman" w:hAnsi="Times New Roman" w:cs="Times New Roman"/>
    </w:rPr>
  </w:style>
  <w:style w:type="paragraph" w:styleId="908" w:customStyle="1">
    <w:name w:val="脚注文本1"/>
    <w:basedOn w:val="697"/>
    <w:uiPriority w:val="0"/>
    <w:qFormat/>
    <w:pPr>
      <w:ind w:left="0" w:right="0"/>
      <w:jc w:val="left"/>
      <w:keepLines w:val="0"/>
      <w:keepNext w:val="0"/>
      <w:spacing w:before="0" w:beforeAutospacing="0" w:after="0" w:afterAutospacing="0" w:line="312" w:lineRule="atLeast"/>
      <w:widowControl w:val="off"/>
      <w:suppressLineNumbers w:val="0"/>
    </w:pPr>
    <w:rPr>
      <w:rFonts w:hint="default" w:ascii="Times New Roman" w:hAnsi="Times New Roman" w:eastAsia="宋体" w:cs="Times New Roman"/>
      <w:sz w:val="18"/>
      <w:szCs w:val="18"/>
      <w:lang w:val="en-US" w:eastAsia="zh-CN" w:bidi="ar"/>
    </w:rPr>
  </w:style>
  <w:style w:type="paragraph" w:styleId="909" w:customStyle="1">
    <w:name w:val="正文文本1"/>
    <w:basedOn w:val="697"/>
    <w:next w:val="697"/>
    <w:uiPriority w:val="99"/>
    <w:qFormat/>
    <w:rPr>
      <w:rFonts w:ascii="仿宋_GB2312" w:eastAsia="仿宋_GB2312"/>
      <w:sz w:val="24"/>
      <w:szCs w:val="20"/>
    </w:rPr>
  </w:style>
  <w:style w:type="paragraph" w:styleId="910" w:customStyle="1">
    <w:name w:val="*正文"/>
    <w:basedOn w:val="697"/>
    <w:uiPriority w:val="0"/>
    <w:qFormat/>
    <w:pPr>
      <w:ind w:left="0" w:right="0" w:firstLine="482"/>
      <w:jc w:val="both"/>
      <w:keepLines w:val="0"/>
      <w:keepNext w:val="0"/>
      <w:spacing w:before="0" w:beforeAutospacing="0" w:after="0" w:afterAutospacing="0" w:line="360" w:lineRule="auto"/>
      <w:widowControl w:val="off"/>
      <w:suppressLineNumbers w:val="0"/>
    </w:pPr>
    <w:rPr>
      <w:rFonts w:hint="default" w:ascii="Times New Roman" w:hAnsi="Times New Roman" w:eastAsia="仿宋_GB2312" w:cs="Times New Roman"/>
      <w:sz w:val="28"/>
      <w:szCs w:val="28"/>
      <w:lang w:val="en-US" w:eastAsia="zh-CN" w:bidi="ar"/>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7</cp:revision>
  <dcterms:created xsi:type="dcterms:W3CDTF">2023-07-31T00:18:00Z</dcterms:created>
  <dcterms:modified xsi:type="dcterms:W3CDTF">2025-12-15T04:28:25Z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22710EACB69C4F5F995444766E707E85_13</vt:lpwstr>
  </property>
  <property fmtid="{D5CDD505-2E9C-101B-9397-08002B2CF9AE}" pid="4" name="KSOTemplateDocerSaveRecord">
    <vt:lpwstr>eyJoZGlkIjoiY2I2ZjlhM2M0MDllOTczMjNlYWIzZmMwM2RjY2I0MmIiLCJ1c2VySWQiOiIzNDA2MzU1OTIifQ==</vt:lpwstr>
  </property>
</Properties>
</file>